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人员定位系统</w:t>
      </w:r>
      <w:r>
        <w:rPr>
          <w:rFonts w:hint="eastAsia" w:asciiTheme="majorEastAsia" w:hAnsiTheme="majorEastAsia" w:eastAsiaTheme="majorEastAsia" w:cstheme="majorEastAsia"/>
          <w:b/>
          <w:bCs/>
          <w:sz w:val="44"/>
          <w:szCs w:val="44"/>
        </w:rPr>
        <w:t>井口唯一性检测</w:t>
      </w:r>
      <w:r>
        <w:rPr>
          <w:rFonts w:hint="eastAsia" w:asciiTheme="majorEastAsia" w:hAnsiTheme="majorEastAsia" w:eastAsiaTheme="majorEastAsia" w:cstheme="majorEastAsia"/>
          <w:b/>
          <w:bCs/>
          <w:sz w:val="44"/>
          <w:szCs w:val="44"/>
          <w:lang w:val="en-US" w:eastAsia="zh-CN"/>
        </w:rPr>
        <w:t>系统</w:t>
      </w:r>
      <w:r>
        <w:rPr>
          <w:rFonts w:hint="eastAsia" w:asciiTheme="majorEastAsia" w:hAnsiTheme="majorEastAsia" w:eastAsiaTheme="majorEastAsia" w:cstheme="majorEastAsia"/>
          <w:b/>
          <w:bCs/>
          <w:sz w:val="44"/>
          <w:szCs w:val="44"/>
        </w:rPr>
        <w:t>技术要求</w:t>
      </w:r>
    </w:p>
    <w:p>
      <w:pPr>
        <w:spacing w:line="460" w:lineRule="exact"/>
        <w:ind w:firstLine="482" w:firstLineChars="200"/>
        <w:rPr>
          <w:rFonts w:hint="eastAsia" w:ascii="仿宋" w:hAnsi="仿宋" w:eastAsia="仿宋" w:cs="仿宋"/>
          <w:b/>
          <w:bCs/>
          <w:sz w:val="24"/>
          <w:szCs w:val="24"/>
        </w:rPr>
      </w:pPr>
      <w:bookmarkStart w:id="6" w:name="_GoBack"/>
      <w:bookmarkEnd w:id="6"/>
    </w:p>
    <w:p>
      <w:pPr>
        <w:pStyle w:val="3"/>
        <w:numPr>
          <w:ilvl w:val="1"/>
          <w:numId w:val="1"/>
        </w:numPr>
        <w:spacing w:line="400" w:lineRule="exact"/>
        <w:rPr>
          <w:rFonts w:hint="eastAsia" w:hAnsi="宋体" w:cs="宋体"/>
          <w:sz w:val="36"/>
          <w:szCs w:val="36"/>
          <w:lang w:val="en-US" w:eastAsia="zh-CN"/>
        </w:rPr>
      </w:pPr>
      <w:r>
        <w:rPr>
          <w:rFonts w:hint="eastAsia" w:hAnsi="宋体" w:cs="宋体"/>
          <w:sz w:val="36"/>
          <w:szCs w:val="36"/>
          <w:lang w:val="en-US" w:eastAsia="zh-CN"/>
        </w:rPr>
        <w:t>总则</w:t>
      </w:r>
    </w:p>
    <w:p>
      <w:pPr>
        <w:numPr>
          <w:numId w:val="0"/>
        </w:numPr>
        <w:adjustRightInd w:val="0"/>
        <w:snapToGrid w:val="0"/>
        <w:spacing w:beforeLines="50" w:afterLines="50" w:line="400" w:lineRule="exact"/>
        <w:ind w:firstLine="480" w:firstLineChars="200"/>
        <w:rPr>
          <w:rFonts w:ascii="宋体" w:hAnsi="宋体" w:cs="宋体"/>
          <w:snapToGrid w:val="0"/>
          <w:kern w:val="0"/>
          <w:sz w:val="24"/>
        </w:rPr>
      </w:pPr>
      <w:r>
        <w:rPr>
          <w:rFonts w:hint="eastAsia" w:ascii="宋体" w:hAnsi="宋体" w:cs="宋体"/>
          <w:snapToGrid w:val="0"/>
          <w:kern w:val="0"/>
          <w:sz w:val="24"/>
        </w:rPr>
        <w:t>本技术规格书适用于古交市千峰精煤有限公司井口唯一性检测系统项目建设</w:t>
      </w:r>
      <w:r>
        <w:rPr>
          <w:rFonts w:hint="eastAsia" w:ascii="宋体" w:hAnsi="宋体" w:cs="宋体"/>
          <w:snapToGrid w:val="0"/>
          <w:color w:val="000000"/>
          <w:kern w:val="0"/>
          <w:sz w:val="24"/>
        </w:rPr>
        <w:t>及安装</w:t>
      </w:r>
      <w:r>
        <w:rPr>
          <w:rFonts w:hint="eastAsia" w:ascii="宋体" w:hAnsi="宋体" w:cs="宋体"/>
          <w:snapToGrid w:val="0"/>
          <w:kern w:val="0"/>
          <w:sz w:val="24"/>
        </w:rPr>
        <w:t>的功能设计、网络结构、设备性能、设备安装等方面的技术要求。</w:t>
      </w:r>
    </w:p>
    <w:p>
      <w:pPr>
        <w:numPr>
          <w:ilvl w:val="0"/>
          <w:numId w:val="2"/>
        </w:numPr>
        <w:adjustRightInd w:val="0"/>
        <w:snapToGrid w:val="0"/>
        <w:spacing w:beforeLines="50" w:afterLines="50" w:line="400" w:lineRule="exact"/>
        <w:rPr>
          <w:rFonts w:ascii="宋体" w:hAnsi="宋体" w:cs="宋体"/>
          <w:snapToGrid w:val="0"/>
          <w:kern w:val="0"/>
          <w:sz w:val="24"/>
        </w:rPr>
      </w:pPr>
      <w:r>
        <w:rPr>
          <w:rFonts w:hint="eastAsia" w:ascii="宋体" w:hAnsi="宋体" w:cs="宋体"/>
          <w:sz w:val="24"/>
        </w:rPr>
        <w:t>供应商</w:t>
      </w:r>
      <w:r>
        <w:rPr>
          <w:rFonts w:hint="eastAsia" w:ascii="宋体" w:hAnsi="宋体" w:cs="宋体"/>
          <w:snapToGrid w:val="0"/>
          <w:kern w:val="0"/>
          <w:sz w:val="24"/>
        </w:rPr>
        <w:t>应在满足技术规范书提出的最低限度的技术要求外，充分参照有关标准和规范的条文，提供符合技术规格书和所列标准要求的高质量产品及其相应服务，若</w:t>
      </w:r>
      <w:r>
        <w:rPr>
          <w:rFonts w:hint="eastAsia" w:ascii="宋体" w:hAnsi="宋体" w:cs="宋体"/>
          <w:sz w:val="24"/>
        </w:rPr>
        <w:t>供应商</w:t>
      </w:r>
      <w:r>
        <w:rPr>
          <w:rFonts w:hint="eastAsia" w:ascii="宋体" w:hAnsi="宋体" w:cs="宋体"/>
          <w:snapToGrid w:val="0"/>
          <w:kern w:val="0"/>
          <w:sz w:val="24"/>
        </w:rPr>
        <w:t>使用的标准与技术规规书执行的标准有矛盾时，</w:t>
      </w:r>
      <w:r>
        <w:rPr>
          <w:rFonts w:hint="eastAsia" w:ascii="宋体" w:hAnsi="宋体" w:cs="宋体"/>
          <w:sz w:val="24"/>
        </w:rPr>
        <w:t>供应商</w:t>
      </w:r>
      <w:r>
        <w:rPr>
          <w:rFonts w:hint="eastAsia" w:ascii="宋体" w:hAnsi="宋体" w:cs="宋体"/>
          <w:snapToGrid w:val="0"/>
          <w:kern w:val="0"/>
          <w:sz w:val="24"/>
        </w:rPr>
        <w:t>保证按较高标准执行。</w:t>
      </w:r>
    </w:p>
    <w:p>
      <w:pPr>
        <w:numPr>
          <w:ilvl w:val="0"/>
          <w:numId w:val="2"/>
        </w:numPr>
        <w:adjustRightInd w:val="0"/>
        <w:snapToGrid w:val="0"/>
        <w:spacing w:beforeLines="50" w:afterLines="50" w:line="400" w:lineRule="exact"/>
        <w:rPr>
          <w:rFonts w:ascii="宋体" w:hAnsi="宋体" w:cs="宋体"/>
          <w:snapToGrid w:val="0"/>
          <w:kern w:val="0"/>
          <w:sz w:val="24"/>
        </w:rPr>
      </w:pPr>
      <w:r>
        <w:rPr>
          <w:rFonts w:hint="eastAsia" w:ascii="宋体" w:hAnsi="宋体" w:cs="宋体"/>
          <w:snapToGrid w:val="0"/>
          <w:kern w:val="0"/>
          <w:sz w:val="24"/>
        </w:rPr>
        <w:t>产品满足对国家有关安全、环保等强制性标准。</w:t>
      </w:r>
    </w:p>
    <w:p>
      <w:pPr>
        <w:numPr>
          <w:ilvl w:val="0"/>
          <w:numId w:val="2"/>
        </w:numPr>
        <w:adjustRightInd w:val="0"/>
        <w:snapToGrid w:val="0"/>
        <w:spacing w:beforeLines="50" w:afterLines="50" w:line="400" w:lineRule="exact"/>
        <w:rPr>
          <w:rFonts w:ascii="宋体" w:hAnsi="宋体" w:cs="宋体"/>
          <w:color w:val="000000" w:themeColor="text1"/>
          <w:sz w:val="24"/>
          <w:szCs w:val="24"/>
        </w:rPr>
      </w:pPr>
      <w:r>
        <w:rPr>
          <w:rFonts w:hint="eastAsia" w:ascii="宋体" w:hAnsi="宋体" w:cs="宋体"/>
          <w:color w:val="000000" w:themeColor="text1"/>
          <w:sz w:val="24"/>
        </w:rPr>
        <w:t>供应商</w:t>
      </w:r>
      <w:r>
        <w:rPr>
          <w:rFonts w:hint="eastAsia" w:ascii="宋体" w:hAnsi="宋体" w:cs="宋体"/>
          <w:snapToGrid w:val="0"/>
          <w:color w:val="000000" w:themeColor="text1"/>
          <w:kern w:val="0"/>
          <w:sz w:val="24"/>
        </w:rPr>
        <w:t>需到现场查看千峰</w:t>
      </w:r>
      <w:r>
        <w:rPr>
          <w:rFonts w:hint="eastAsia" w:ascii="宋体" w:hAnsi="宋体" w:cs="宋体"/>
          <w:snapToGrid w:val="0"/>
          <w:color w:val="auto"/>
          <w:kern w:val="0"/>
          <w:sz w:val="24"/>
          <w:lang w:val="en-US" w:eastAsia="zh-CN"/>
        </w:rPr>
        <w:t>精</w:t>
      </w:r>
      <w:r>
        <w:rPr>
          <w:rFonts w:hint="eastAsia" w:ascii="宋体" w:hAnsi="宋体" w:cs="宋体"/>
          <w:snapToGrid w:val="0"/>
          <w:color w:val="auto"/>
          <w:kern w:val="0"/>
          <w:sz w:val="24"/>
        </w:rPr>
        <w:t>煤</w:t>
      </w:r>
      <w:r>
        <w:rPr>
          <w:rFonts w:hint="eastAsia" w:ascii="宋体" w:hAnsi="宋体" w:cs="宋体"/>
          <w:snapToGrid w:val="0"/>
          <w:color w:val="auto"/>
          <w:kern w:val="0"/>
          <w:sz w:val="24"/>
          <w:lang w:val="en-US" w:eastAsia="zh-CN"/>
        </w:rPr>
        <w:t>有限公司</w:t>
      </w:r>
      <w:r>
        <w:rPr>
          <w:rFonts w:hint="eastAsia" w:ascii="宋体" w:hAnsi="宋体" w:cs="宋体"/>
          <w:snapToGrid w:val="0"/>
          <w:color w:val="auto"/>
          <w:kern w:val="0"/>
          <w:sz w:val="24"/>
        </w:rPr>
        <w:t>现场的</w:t>
      </w:r>
      <w:r>
        <w:rPr>
          <w:rFonts w:hint="eastAsia" w:ascii="宋体" w:hAnsi="宋体" w:cs="宋体"/>
          <w:snapToGrid w:val="0"/>
          <w:color w:val="000000" w:themeColor="text1"/>
          <w:kern w:val="0"/>
          <w:sz w:val="24"/>
        </w:rPr>
        <w:t>实际情况，了解矿井井口的情况，制作符合矿山要求的项目建设效果图。</w:t>
      </w:r>
    </w:p>
    <w:p>
      <w:pPr>
        <w:pStyle w:val="3"/>
        <w:numPr>
          <w:ilvl w:val="1"/>
          <w:numId w:val="1"/>
        </w:numPr>
        <w:spacing w:line="400" w:lineRule="exact"/>
        <w:rPr>
          <w:rFonts w:ascii="宋体" w:hAnsi="宋体"/>
          <w:sz w:val="28"/>
          <w:szCs w:val="28"/>
        </w:rPr>
      </w:pPr>
      <w:r>
        <w:rPr>
          <w:rFonts w:hint="eastAsia" w:hAnsi="宋体" w:cs="宋体"/>
          <w:sz w:val="36"/>
          <w:szCs w:val="36"/>
        </w:rPr>
        <w:t>项目概况</w:t>
      </w:r>
      <w:bookmarkStart w:id="0" w:name="_Toc416861540"/>
    </w:p>
    <w:bookmarkEnd w:id="0"/>
    <w:p>
      <w:pPr>
        <w:spacing w:line="400" w:lineRule="exact"/>
        <w:ind w:firstLine="480" w:firstLineChars="200"/>
        <w:rPr>
          <w:sz w:val="24"/>
          <w:szCs w:val="24"/>
        </w:rPr>
      </w:pPr>
      <w:bookmarkStart w:id="1" w:name="_Toc73981368"/>
      <w:r>
        <w:rPr>
          <w:rFonts w:hint="eastAsia"/>
          <w:sz w:val="24"/>
          <w:szCs w:val="24"/>
        </w:rPr>
        <w:t>通过井下人员佩戴人员定位卡的方式进行管理，存在替代卡、不带卡的使用隐患，无法准确确定下井人员身份和数量，人员定位卡也存在电池失效等问题，易造成管理混乱的安全隐患。为解决上述问题，希望通过生物识别技术和人员定位系统结合的方式，设计入井人员定位卡唯一性检测系统，解决替带卡和不带卡等人员定位安全管理问题。</w:t>
      </w:r>
    </w:p>
    <w:p>
      <w:pPr>
        <w:pStyle w:val="3"/>
        <w:numPr>
          <w:ilvl w:val="1"/>
          <w:numId w:val="1"/>
        </w:numPr>
        <w:spacing w:line="400" w:lineRule="exact"/>
        <w:rPr>
          <w:rFonts w:ascii="宋体" w:hAnsi="宋体" w:cs="宋体"/>
          <w:sz w:val="36"/>
          <w:szCs w:val="36"/>
        </w:rPr>
      </w:pPr>
      <w:r>
        <w:rPr>
          <w:rFonts w:hint="eastAsia" w:ascii="宋体" w:hAnsi="宋体" w:eastAsia="宋体" w:cs="宋体"/>
          <w:sz w:val="36"/>
          <w:szCs w:val="36"/>
        </w:rPr>
        <w:t>系统遵循标准</w:t>
      </w:r>
      <w:bookmarkEnd w:id="1"/>
      <w:bookmarkStart w:id="2" w:name="_Toc416861544"/>
    </w:p>
    <w:p>
      <w:pPr>
        <w:pStyle w:val="20"/>
        <w:spacing w:line="400" w:lineRule="exact"/>
        <w:ind w:firstLineChars="0"/>
        <w:rPr>
          <w:rFonts w:cs="宋体"/>
          <w:szCs w:val="24"/>
          <w:lang w:bidi="zh-CN"/>
        </w:rPr>
      </w:pPr>
      <w:r>
        <w:rPr>
          <w:rFonts w:hint="eastAsia" w:cs="宋体"/>
          <w:szCs w:val="24"/>
          <w:lang w:bidi="zh-CN"/>
        </w:rPr>
        <w:t>本次系统建设应遵照以下设计依据：</w:t>
      </w:r>
    </w:p>
    <w:p>
      <w:pPr>
        <w:pStyle w:val="20"/>
        <w:spacing w:line="400" w:lineRule="exact"/>
        <w:ind w:firstLineChars="0"/>
        <w:rPr>
          <w:rFonts w:cs="宋体"/>
          <w:szCs w:val="24"/>
          <w:lang w:bidi="zh-CN"/>
        </w:rPr>
      </w:pPr>
      <w:r>
        <w:rPr>
          <w:rFonts w:hint="eastAsia" w:cs="宋体"/>
          <w:szCs w:val="24"/>
          <w:lang w:bidi="zh-CN"/>
        </w:rPr>
        <w:t>《煤矿安全规程》2016版</w:t>
      </w:r>
    </w:p>
    <w:p>
      <w:pPr>
        <w:pStyle w:val="20"/>
        <w:spacing w:line="400" w:lineRule="exact"/>
        <w:ind w:firstLineChars="0"/>
        <w:rPr>
          <w:rFonts w:cs="宋体"/>
          <w:szCs w:val="24"/>
          <w:lang w:bidi="zh-CN"/>
        </w:rPr>
      </w:pPr>
      <w:r>
        <w:rPr>
          <w:rFonts w:hint="eastAsia" w:cs="宋体"/>
          <w:szCs w:val="24"/>
          <w:lang w:bidi="zh-CN"/>
        </w:rPr>
        <w:t>《智能化煤矿(井工)分类、分级技术条件与评价》规范性引用文件相关要求。</w:t>
      </w:r>
    </w:p>
    <w:p>
      <w:pPr>
        <w:pStyle w:val="20"/>
        <w:spacing w:line="400" w:lineRule="exact"/>
        <w:ind w:firstLineChars="0"/>
        <w:rPr>
          <w:rFonts w:cs="宋体"/>
          <w:szCs w:val="24"/>
          <w:lang w:bidi="zh-CN"/>
        </w:rPr>
      </w:pPr>
      <w:r>
        <w:rPr>
          <w:rFonts w:hint="eastAsia" w:cs="宋体"/>
          <w:szCs w:val="24"/>
          <w:lang w:bidi="zh-CN"/>
        </w:rPr>
        <w:t>《信息技术安全技术安全评估准则GB/T18336-2001标准》</w:t>
      </w:r>
    </w:p>
    <w:p>
      <w:pPr>
        <w:pStyle w:val="20"/>
        <w:spacing w:line="400" w:lineRule="exact"/>
        <w:ind w:firstLineChars="0"/>
      </w:pPr>
      <w:r>
        <w:rPr>
          <w:rFonts w:hint="eastAsia" w:cs="宋体"/>
          <w:szCs w:val="24"/>
          <w:lang w:bidi="zh-CN"/>
        </w:rPr>
        <w:t>《信息技术设备的安全GB/4943-2001标准》</w:t>
      </w:r>
    </w:p>
    <w:p>
      <w:pPr>
        <w:pStyle w:val="3"/>
        <w:numPr>
          <w:ilvl w:val="1"/>
          <w:numId w:val="1"/>
        </w:numPr>
        <w:spacing w:line="400" w:lineRule="exact"/>
      </w:pPr>
      <w:r>
        <w:rPr>
          <w:rFonts w:hint="eastAsia" w:ascii="宋体" w:hAnsi="宋体" w:eastAsia="宋体" w:cs="宋体"/>
          <w:sz w:val="36"/>
          <w:szCs w:val="36"/>
        </w:rPr>
        <w:t>系统主要功能指标</w:t>
      </w:r>
    </w:p>
    <w:p>
      <w:pPr>
        <w:pStyle w:val="3"/>
        <w:numPr>
          <w:ilvl w:val="0"/>
          <w:numId w:val="3"/>
        </w:numPr>
        <w:spacing w:line="400" w:lineRule="exact"/>
      </w:pPr>
      <w:r>
        <w:t>人员出入井管理：</w:t>
      </w:r>
    </w:p>
    <w:p>
      <w:pPr>
        <w:pStyle w:val="21"/>
        <w:autoSpaceDE w:val="0"/>
        <w:autoSpaceDN w:val="0"/>
        <w:spacing w:line="400" w:lineRule="exact"/>
        <w:ind w:left="630" w:firstLine="240" w:firstLineChars="100"/>
      </w:pPr>
      <w:r>
        <w:rPr>
          <w:rFonts w:hint="eastAsia"/>
        </w:rPr>
        <w:t>入井管理：</w:t>
      </w:r>
      <w:r>
        <w:t>入井人员靠近多模态生物识别仪后，触发测距和多模态识别（虹膜、人脸、皮层），实现该人员身份的精准识别，</w:t>
      </w:r>
      <w:r>
        <w:rPr>
          <w:rFonts w:hint="eastAsia"/>
        </w:rPr>
        <w:t>系统实现</w:t>
      </w:r>
      <w:r>
        <w:t>与人员定位系统进行数据交互，实现下井人员定位卡的唯一性检测，人员身份与定位卡信息一致，识别设备给闸机开启信号，闸机打开，人员通过，如果检测不通过，则闸机关闭禁止通行。实现人员入井管控</w:t>
      </w:r>
      <w:r>
        <w:rPr>
          <w:rFonts w:hint="eastAsia"/>
        </w:rPr>
        <w:t>；</w:t>
      </w:r>
    </w:p>
    <w:p>
      <w:pPr>
        <w:pStyle w:val="21"/>
        <w:autoSpaceDE w:val="0"/>
        <w:autoSpaceDN w:val="0"/>
        <w:spacing w:line="400" w:lineRule="exact"/>
        <w:ind w:left="630" w:firstLine="240" w:firstLineChars="100"/>
      </w:pPr>
      <w:r>
        <w:rPr>
          <w:rFonts w:hint="eastAsia"/>
        </w:rPr>
        <w:t>出井管理：通过多模态生物识别技术识别确定人员身份，人员身份识别成功后联动闸机开启闸门，完成出井。</w:t>
      </w:r>
    </w:p>
    <w:p>
      <w:pPr>
        <w:pStyle w:val="3"/>
        <w:numPr>
          <w:ilvl w:val="0"/>
          <w:numId w:val="3"/>
        </w:numPr>
        <w:spacing w:line="400" w:lineRule="exact"/>
      </w:pPr>
      <w:r>
        <w:t>井下安全管理：</w:t>
      </w:r>
    </w:p>
    <w:p>
      <w:pPr>
        <w:pStyle w:val="21"/>
        <w:autoSpaceDE w:val="0"/>
        <w:autoSpaceDN w:val="0"/>
        <w:spacing w:line="400" w:lineRule="exact"/>
        <w:ind w:left="630" w:firstLine="240" w:firstLineChars="100"/>
      </w:pPr>
      <w:r>
        <w:t>人员入井时自动记录详人员详细信息、通过后台管理系统可查询，井下实际工作人数、每个出入井人员的出入井具体时间及工作时长、能够对井下超时人员信息进行提示，矿山领导和系统管理人员可以查询各部门、各时间段的人员出入井信息。</w:t>
      </w:r>
    </w:p>
    <w:p>
      <w:pPr>
        <w:pStyle w:val="3"/>
        <w:numPr>
          <w:ilvl w:val="0"/>
          <w:numId w:val="3"/>
        </w:numPr>
        <w:spacing w:line="400" w:lineRule="exact"/>
      </w:pPr>
      <w:r>
        <w:t>井下人数控制：</w:t>
      </w:r>
    </w:p>
    <w:p>
      <w:pPr>
        <w:pStyle w:val="21"/>
        <w:autoSpaceDE w:val="0"/>
        <w:autoSpaceDN w:val="0"/>
        <w:spacing w:line="400" w:lineRule="exact"/>
        <w:ind w:left="630" w:firstLine="240" w:firstLineChars="100"/>
      </w:pPr>
      <w:r>
        <w:t>系统可严格控制入井人数，矿方可根据实际情况，在后台设置最大的入井人数，当入井人数达到最大值后，增设的通道闸机设备保持闭合禁止后续人员入井。在井下人员数量减少到小于设置的最大入井人数后，后续人员可正常考勤入井。</w:t>
      </w:r>
    </w:p>
    <w:p>
      <w:pPr>
        <w:pStyle w:val="21"/>
        <w:autoSpaceDE w:val="0"/>
        <w:autoSpaceDN w:val="0"/>
        <w:spacing w:line="400" w:lineRule="exact"/>
        <w:ind w:left="630" w:firstLine="0" w:firstLineChars="0"/>
      </w:pPr>
      <w:r>
        <w:t>特种作业人员监管：定位系统结合智能安全多功能识别仪，可有效监管瓦检员、安全员的到岗情况，保障井下安全。</w:t>
      </w:r>
    </w:p>
    <w:p>
      <w:pPr>
        <w:pStyle w:val="3"/>
        <w:numPr>
          <w:ilvl w:val="0"/>
          <w:numId w:val="3"/>
        </w:numPr>
        <w:spacing w:line="400" w:lineRule="exact"/>
      </w:pPr>
      <w:r>
        <w:t>智能识别考勤管理：</w:t>
      </w:r>
    </w:p>
    <w:p>
      <w:pPr>
        <w:pStyle w:val="5"/>
        <w:spacing w:line="400" w:lineRule="exact"/>
        <w:ind w:left="718" w:leftChars="342" w:firstLine="240" w:firstLineChars="100"/>
        <w:rPr>
          <w:sz w:val="24"/>
          <w:szCs w:val="24"/>
        </w:rPr>
      </w:pPr>
      <w:r>
        <w:rPr>
          <w:rFonts w:hint="eastAsia" w:ascii="宋体" w:hAnsi="宋体" w:cs="宋体"/>
          <w:sz w:val="24"/>
          <w:szCs w:val="24"/>
        </w:rPr>
        <w:t>系统应支持多模态生物识别技术考勤，</w:t>
      </w:r>
      <w:r>
        <w:rPr>
          <w:sz w:val="24"/>
          <w:szCs w:val="24"/>
        </w:rPr>
        <w:t>实时准确地监测井下工作人员的数量及身份，杜绝伪造、替工等不良现象发生，支持</w:t>
      </w:r>
      <w:r>
        <w:rPr>
          <w:rFonts w:hint="eastAsia"/>
          <w:sz w:val="24"/>
          <w:szCs w:val="24"/>
        </w:rPr>
        <w:t>班次设置（一班制、两班倒、三班倒、时长班、四签制等）、考勤规则绑定、考勤补录、考勤审批（请假、出差、加班等流程）、考勤符号设置（可依据不同场景、不同考勤类别进行符号自定义设置，以便考勤统计）、</w:t>
      </w:r>
      <w:r>
        <w:rPr>
          <w:sz w:val="24"/>
          <w:szCs w:val="24"/>
        </w:rPr>
        <w:t>日报表、月报表、特定时间段</w:t>
      </w:r>
      <w:r>
        <w:rPr>
          <w:rFonts w:hint="eastAsia"/>
          <w:sz w:val="24"/>
          <w:szCs w:val="24"/>
        </w:rPr>
        <w:t>、特定场景</w:t>
      </w:r>
      <w:r>
        <w:rPr>
          <w:sz w:val="24"/>
          <w:szCs w:val="24"/>
        </w:rPr>
        <w:t>报表的查询导出，保证考勤的公平性，实现智能考勤及人员信息管理，为工资核算提供精准可靠的数据。</w:t>
      </w:r>
    </w:p>
    <w:p>
      <w:pPr>
        <w:pStyle w:val="3"/>
        <w:numPr>
          <w:ilvl w:val="0"/>
          <w:numId w:val="3"/>
        </w:numPr>
        <w:spacing w:line="400" w:lineRule="exact"/>
      </w:pPr>
      <w:r>
        <w:rPr>
          <w:rFonts w:hint="eastAsia"/>
        </w:rPr>
        <w:t>井口大屏展示</w:t>
      </w:r>
    </w:p>
    <w:p>
      <w:pPr>
        <w:spacing w:line="400" w:lineRule="exact"/>
        <w:ind w:left="718" w:leftChars="342" w:firstLine="240" w:firstLineChars="100"/>
      </w:pPr>
      <w:r>
        <w:rPr>
          <w:sz w:val="24"/>
          <w:szCs w:val="24"/>
        </w:rPr>
        <w:t>在入井口通道附近部署大屏显示设备进行入井人员数据展示和安全知识或者文化宣传内容展示。</w:t>
      </w:r>
    </w:p>
    <w:p>
      <w:pPr>
        <w:pStyle w:val="3"/>
        <w:numPr>
          <w:ilvl w:val="1"/>
          <w:numId w:val="1"/>
        </w:numPr>
        <w:spacing w:line="400" w:lineRule="exact"/>
        <w:rPr>
          <w:rFonts w:hAnsi="宋体" w:cs="宋体"/>
          <w:sz w:val="36"/>
          <w:szCs w:val="36"/>
        </w:rPr>
      </w:pPr>
      <w:r>
        <w:rPr>
          <w:rFonts w:hint="eastAsia" w:hAnsi="宋体" w:cs="宋体"/>
          <w:sz w:val="36"/>
          <w:szCs w:val="36"/>
        </w:rPr>
        <w:t>系统核心设备技术</w:t>
      </w:r>
      <w:bookmarkEnd w:id="2"/>
      <w:r>
        <w:rPr>
          <w:rFonts w:hint="eastAsia" w:hAnsi="宋体" w:cs="宋体"/>
          <w:sz w:val="36"/>
          <w:szCs w:val="36"/>
        </w:rPr>
        <w:t>要求</w:t>
      </w:r>
    </w:p>
    <w:p>
      <w:pPr>
        <w:pStyle w:val="4"/>
        <w:numPr>
          <w:ilvl w:val="0"/>
          <w:numId w:val="4"/>
        </w:numPr>
        <w:spacing w:line="400" w:lineRule="exact"/>
        <w:rPr>
          <w:sz w:val="28"/>
          <w:szCs w:val="28"/>
        </w:rPr>
      </w:pPr>
      <w:r>
        <w:rPr>
          <w:rFonts w:hint="eastAsia" w:ascii="宋体" w:hAnsi="宋体" w:cs="宋体"/>
          <w:sz w:val="28"/>
          <w:szCs w:val="28"/>
        </w:rPr>
        <w:t>多生物特征采集仪</w:t>
      </w:r>
    </w:p>
    <w:p>
      <w:pPr>
        <w:pStyle w:val="22"/>
        <w:numPr>
          <w:ilvl w:val="0"/>
          <w:numId w:val="5"/>
        </w:numPr>
        <w:spacing w:line="400" w:lineRule="exact"/>
        <w:ind w:firstLineChars="0"/>
        <w:rPr>
          <w:rFonts w:ascii="宋体" w:hAnsi="宋体" w:cs="宋体"/>
          <w:b/>
          <w:sz w:val="24"/>
          <w:szCs w:val="24"/>
        </w:rPr>
      </w:pPr>
      <w:r>
        <w:rPr>
          <w:rFonts w:hint="eastAsia" w:ascii="宋体" w:hAnsi="宋体" w:cs="宋体"/>
          <w:b/>
          <w:sz w:val="24"/>
          <w:szCs w:val="24"/>
        </w:rPr>
        <w:t>设备功能</w:t>
      </w:r>
    </w:p>
    <w:p>
      <w:pPr>
        <w:pStyle w:val="21"/>
        <w:autoSpaceDE w:val="0"/>
        <w:autoSpaceDN w:val="0"/>
        <w:spacing w:line="400" w:lineRule="exact"/>
        <w:ind w:firstLine="420" w:firstLineChars="0"/>
      </w:pPr>
      <w:r>
        <w:rPr>
          <w:rFonts w:hint="eastAsia"/>
        </w:rPr>
        <w:t>可实现在一台设备上实现人脸信息、虹膜信息的采集。</w:t>
      </w:r>
    </w:p>
    <w:p>
      <w:pPr>
        <w:pStyle w:val="22"/>
        <w:numPr>
          <w:ilvl w:val="0"/>
          <w:numId w:val="5"/>
        </w:numPr>
        <w:spacing w:line="400" w:lineRule="exact"/>
        <w:ind w:firstLineChars="0"/>
        <w:rPr>
          <w:rFonts w:ascii="宋体" w:hAnsi="宋体" w:cs="宋体"/>
          <w:sz w:val="24"/>
          <w:szCs w:val="24"/>
        </w:rPr>
      </w:pPr>
      <w:r>
        <w:rPr>
          <w:rFonts w:hint="eastAsia" w:ascii="宋体" w:hAnsi="宋体" w:cs="宋体"/>
          <w:b/>
          <w:sz w:val="24"/>
          <w:szCs w:val="24"/>
        </w:rPr>
        <w:t>技术参数</w:t>
      </w:r>
    </w:p>
    <w:p>
      <w:pPr>
        <w:pStyle w:val="21"/>
        <w:numPr>
          <w:ilvl w:val="0"/>
          <w:numId w:val="6"/>
        </w:numPr>
        <w:autoSpaceDE w:val="0"/>
        <w:autoSpaceDN w:val="0"/>
        <w:spacing w:line="400" w:lineRule="exact"/>
        <w:ind w:firstLineChars="0"/>
      </w:pPr>
      <w:r>
        <w:rPr>
          <w:rFonts w:hint="eastAsia"/>
        </w:rPr>
        <w:t>图像分辨率：</w:t>
      </w:r>
      <w:r>
        <w:rPr>
          <w:bCs/>
          <w:color w:val="000000" w:themeColor="text1"/>
        </w:rPr>
        <w:t>1280*960</w:t>
      </w:r>
    </w:p>
    <w:p>
      <w:pPr>
        <w:pStyle w:val="21"/>
        <w:numPr>
          <w:ilvl w:val="0"/>
          <w:numId w:val="6"/>
        </w:numPr>
        <w:autoSpaceDE w:val="0"/>
        <w:autoSpaceDN w:val="0"/>
        <w:spacing w:line="400" w:lineRule="exact"/>
        <w:ind w:firstLineChars="0"/>
      </w:pPr>
      <w:r>
        <w:rPr>
          <w:rFonts w:hint="eastAsia"/>
        </w:rPr>
        <w:t>传输速率：7帧/秒</w:t>
      </w:r>
    </w:p>
    <w:p>
      <w:pPr>
        <w:pStyle w:val="21"/>
        <w:numPr>
          <w:ilvl w:val="0"/>
          <w:numId w:val="6"/>
        </w:numPr>
        <w:autoSpaceDE w:val="0"/>
        <w:autoSpaceDN w:val="0"/>
        <w:spacing w:line="400" w:lineRule="exact"/>
        <w:ind w:firstLineChars="0"/>
      </w:pPr>
      <w:r>
        <w:rPr>
          <w:rFonts w:hint="eastAsia"/>
        </w:rPr>
        <w:t>注册速度：不大于2.0s</w:t>
      </w:r>
    </w:p>
    <w:p>
      <w:pPr>
        <w:pStyle w:val="21"/>
        <w:numPr>
          <w:ilvl w:val="0"/>
          <w:numId w:val="6"/>
        </w:numPr>
        <w:autoSpaceDE w:val="0"/>
        <w:autoSpaceDN w:val="0"/>
        <w:spacing w:line="400" w:lineRule="exact"/>
        <w:ind w:firstLineChars="0"/>
      </w:pPr>
      <w:r>
        <w:rPr>
          <w:rFonts w:hint="eastAsia"/>
        </w:rPr>
        <w:t>匹配速度：不大于0.3s</w:t>
      </w:r>
    </w:p>
    <w:p>
      <w:pPr>
        <w:pStyle w:val="21"/>
        <w:numPr>
          <w:ilvl w:val="0"/>
          <w:numId w:val="6"/>
        </w:numPr>
        <w:autoSpaceDE w:val="0"/>
        <w:autoSpaceDN w:val="0"/>
        <w:spacing w:line="400" w:lineRule="exact"/>
        <w:ind w:firstLineChars="0"/>
      </w:pPr>
      <w:r>
        <w:rPr>
          <w:rFonts w:hint="eastAsia"/>
        </w:rPr>
        <w:t>工作距离：15cm±5mm</w:t>
      </w:r>
    </w:p>
    <w:p>
      <w:pPr>
        <w:pStyle w:val="21"/>
        <w:numPr>
          <w:ilvl w:val="0"/>
          <w:numId w:val="6"/>
        </w:numPr>
        <w:autoSpaceDE w:val="0"/>
        <w:autoSpaceDN w:val="0"/>
        <w:spacing w:line="400" w:lineRule="exact"/>
        <w:ind w:firstLineChars="0"/>
      </w:pPr>
      <w:r>
        <w:rPr>
          <w:rFonts w:hint="eastAsia"/>
        </w:rPr>
        <w:t>通讯接口：支持USB接口，即插即用，免驱</w:t>
      </w:r>
    </w:p>
    <w:p>
      <w:pPr>
        <w:pStyle w:val="21"/>
        <w:numPr>
          <w:ilvl w:val="0"/>
          <w:numId w:val="6"/>
        </w:numPr>
        <w:autoSpaceDE w:val="0"/>
        <w:autoSpaceDN w:val="0"/>
        <w:spacing w:line="400" w:lineRule="exact"/>
        <w:ind w:firstLineChars="0"/>
      </w:pPr>
      <w:r>
        <w:rPr>
          <w:rFonts w:hint="eastAsia"/>
        </w:rPr>
        <w:t>采集方式：支持采集双眼虹膜图像、皮层图像、人脸图像</w:t>
      </w:r>
    </w:p>
    <w:p>
      <w:pPr>
        <w:pStyle w:val="21"/>
        <w:numPr>
          <w:ilvl w:val="0"/>
          <w:numId w:val="6"/>
        </w:numPr>
        <w:autoSpaceDE w:val="0"/>
        <w:autoSpaceDN w:val="0"/>
        <w:spacing w:line="400" w:lineRule="exact"/>
        <w:ind w:firstLineChars="0"/>
      </w:pPr>
      <w:r>
        <w:rPr>
          <w:rFonts w:hint="eastAsia"/>
        </w:rPr>
        <w:t>使用方式：360度旋转、上下自由拉伸，角度自由调整</w:t>
      </w:r>
    </w:p>
    <w:p>
      <w:pPr>
        <w:pStyle w:val="21"/>
        <w:numPr>
          <w:ilvl w:val="0"/>
          <w:numId w:val="6"/>
        </w:numPr>
        <w:autoSpaceDE w:val="0"/>
        <w:autoSpaceDN w:val="0"/>
        <w:spacing w:line="400" w:lineRule="exact"/>
        <w:ind w:firstLineChars="0"/>
      </w:pPr>
      <w:r>
        <w:rPr>
          <w:rFonts w:hint="eastAsia"/>
        </w:rPr>
        <w:t>工作温度：-20℃-50℃</w:t>
      </w:r>
    </w:p>
    <w:p>
      <w:pPr>
        <w:pStyle w:val="21"/>
        <w:numPr>
          <w:ilvl w:val="0"/>
          <w:numId w:val="6"/>
        </w:numPr>
        <w:autoSpaceDE w:val="0"/>
        <w:autoSpaceDN w:val="0"/>
        <w:spacing w:line="400" w:lineRule="exact"/>
        <w:ind w:firstLineChars="0"/>
      </w:pPr>
      <w:r>
        <w:rPr>
          <w:rFonts w:hint="eastAsia"/>
        </w:rPr>
        <w:t>工作湿度：25%-85%</w:t>
      </w:r>
    </w:p>
    <w:p>
      <w:pPr>
        <w:pStyle w:val="21"/>
        <w:numPr>
          <w:ilvl w:val="0"/>
          <w:numId w:val="6"/>
        </w:numPr>
        <w:autoSpaceDE w:val="0"/>
        <w:autoSpaceDN w:val="0"/>
        <w:spacing w:line="400" w:lineRule="exact"/>
        <w:ind w:firstLineChars="0"/>
      </w:pPr>
      <w:r>
        <w:rPr>
          <w:rFonts w:hint="eastAsia"/>
        </w:rPr>
        <w:t>电源输入：DC 5V@1A</w:t>
      </w:r>
    </w:p>
    <w:p>
      <w:pPr>
        <w:pStyle w:val="21"/>
        <w:numPr>
          <w:ilvl w:val="0"/>
          <w:numId w:val="6"/>
        </w:numPr>
        <w:autoSpaceDE w:val="0"/>
        <w:autoSpaceDN w:val="0"/>
        <w:spacing w:line="400" w:lineRule="exact"/>
        <w:ind w:firstLineChars="0"/>
      </w:pPr>
      <w:r>
        <w:rPr>
          <w:rFonts w:hint="eastAsia"/>
        </w:rPr>
        <w:t>供电：支持USB口供电</w:t>
      </w:r>
    </w:p>
    <w:p>
      <w:pPr>
        <w:pStyle w:val="4"/>
        <w:numPr>
          <w:ilvl w:val="0"/>
          <w:numId w:val="4"/>
        </w:numPr>
        <w:spacing w:line="400" w:lineRule="exact"/>
        <w:rPr>
          <w:rFonts w:ascii="宋体" w:hAnsi="宋体" w:cs="宋体"/>
          <w:sz w:val="28"/>
          <w:szCs w:val="28"/>
        </w:rPr>
      </w:pPr>
      <w:r>
        <w:rPr>
          <w:rFonts w:hint="eastAsia" w:ascii="宋体" w:hAnsi="宋体" w:cs="宋体"/>
          <w:sz w:val="28"/>
          <w:szCs w:val="28"/>
        </w:rPr>
        <w:t>智能安全多功能识别仪</w:t>
      </w:r>
    </w:p>
    <w:p>
      <w:pPr>
        <w:numPr>
          <w:ilvl w:val="0"/>
          <w:numId w:val="7"/>
        </w:numPr>
        <w:spacing w:line="400" w:lineRule="exact"/>
        <w:ind w:left="840"/>
        <w:rPr>
          <w:rFonts w:ascii="宋体" w:hAnsi="宋体" w:cs="宋体"/>
          <w:sz w:val="24"/>
          <w:szCs w:val="24"/>
        </w:rPr>
      </w:pPr>
      <w:r>
        <w:rPr>
          <w:rFonts w:hint="eastAsia" w:ascii="宋体" w:hAnsi="宋体" w:cs="宋体"/>
          <w:b/>
          <w:sz w:val="24"/>
          <w:szCs w:val="24"/>
        </w:rPr>
        <w:t>设备功能</w:t>
      </w:r>
    </w:p>
    <w:p>
      <w:pPr>
        <w:adjustRightInd w:val="0"/>
        <w:snapToGrid w:val="0"/>
        <w:spacing w:beforeLines="50" w:afterLines="50" w:line="40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该设备实现出入井人员多模态生物识别身份认证并结合人员定位系统数据实现人员身份及定位卡信息比对检测功能。</w:t>
      </w:r>
    </w:p>
    <w:p>
      <w:pPr>
        <w:numPr>
          <w:ilvl w:val="0"/>
          <w:numId w:val="7"/>
        </w:numPr>
        <w:spacing w:line="400" w:lineRule="exact"/>
        <w:ind w:left="840"/>
        <w:rPr>
          <w:rFonts w:ascii="宋体" w:hAnsi="宋体" w:cs="宋体"/>
          <w:sz w:val="24"/>
          <w:szCs w:val="24"/>
        </w:rPr>
      </w:pPr>
      <w:r>
        <w:rPr>
          <w:rFonts w:hint="eastAsia" w:ascii="宋体" w:hAnsi="宋体" w:cs="宋体"/>
          <w:b/>
          <w:sz w:val="24"/>
          <w:szCs w:val="24"/>
        </w:rPr>
        <w:t>技术参数</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产品尺寸：</w:t>
      </w:r>
      <w:r>
        <w:rPr>
          <w:rFonts w:ascii="宋体" w:hAnsi="宋体" w:cs="宋体"/>
          <w:bCs/>
          <w:color w:val="000000" w:themeColor="text1"/>
          <w:sz w:val="24"/>
          <w:szCs w:val="24"/>
        </w:rPr>
        <w:t>626mm * 350mm * 1780mm</w:t>
      </w:r>
      <w:r>
        <w:rPr>
          <w:rFonts w:hint="eastAsia" w:ascii="宋体" w:hAnsi="宋体" w:cs="宋体"/>
          <w:bCs/>
          <w:color w:val="000000" w:themeColor="text1"/>
          <w:sz w:val="24"/>
          <w:szCs w:val="24"/>
        </w:rPr>
        <w:t xml:space="preserve"> </w:t>
      </w:r>
      <w:r>
        <w:rPr>
          <w:rFonts w:hint="eastAsia" w:ascii="宋体" w:hAnsi="宋体" w:cs="宋体"/>
          <w:sz w:val="24"/>
          <w:szCs w:val="24"/>
        </w:rPr>
        <w:t>(长*宽*高）</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处理器：</w:t>
      </w:r>
      <w:r>
        <w:rPr>
          <w:rFonts w:hint="eastAsia" w:ascii="宋体" w:hAnsi="宋体" w:cs="宋体"/>
          <w:color w:val="000000"/>
          <w:sz w:val="24"/>
          <w:szCs w:val="24"/>
        </w:rPr>
        <w:t>ARM® Cortex™-A17 四核 1.8GHz</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系统：</w:t>
      </w:r>
      <w:r>
        <w:rPr>
          <w:rFonts w:hint="eastAsia" w:ascii="宋体" w:hAnsi="宋体" w:cs="宋体"/>
          <w:color w:val="000000"/>
          <w:sz w:val="24"/>
          <w:szCs w:val="24"/>
        </w:rPr>
        <w:t>Android 7.1</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硬盘：</w:t>
      </w:r>
      <w:r>
        <w:rPr>
          <w:rFonts w:hint="eastAsia" w:ascii="宋体" w:hAnsi="宋体" w:cs="宋体"/>
          <w:color w:val="000000"/>
          <w:sz w:val="24"/>
          <w:szCs w:val="24"/>
        </w:rPr>
        <w:t>16GB  EMMC  存储器</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内存：</w:t>
      </w:r>
      <w:r>
        <w:rPr>
          <w:rFonts w:hint="eastAsia" w:ascii="宋体" w:hAnsi="宋体" w:cs="宋体"/>
          <w:color w:val="000000"/>
          <w:sz w:val="24"/>
          <w:szCs w:val="24"/>
        </w:rPr>
        <w:t>2GB   DDR3</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摄像头：</w:t>
      </w:r>
      <w:r>
        <w:rPr>
          <w:rFonts w:hint="eastAsia" w:ascii="宋体" w:hAnsi="宋体" w:cs="宋体"/>
          <w:color w:val="000000"/>
          <w:sz w:val="24"/>
          <w:szCs w:val="24"/>
        </w:rPr>
        <w:t>虹膜 5MP*1     人脸 2MP*1</w:t>
      </w:r>
    </w:p>
    <w:p>
      <w:pPr>
        <w:numPr>
          <w:ilvl w:val="0"/>
          <w:numId w:val="8"/>
        </w:numPr>
        <w:tabs>
          <w:tab w:val="left" w:pos="0"/>
        </w:tabs>
        <w:snapToGrid w:val="0"/>
        <w:spacing w:line="400" w:lineRule="exact"/>
        <w:rPr>
          <w:rFonts w:ascii="宋体" w:hAnsi="宋体" w:cs="宋体"/>
          <w:color w:val="000000" w:themeColor="text1"/>
          <w:sz w:val="24"/>
          <w:szCs w:val="24"/>
        </w:rPr>
      </w:pPr>
      <w:r>
        <w:rPr>
          <w:rFonts w:hint="eastAsia" w:ascii="宋体" w:hAnsi="宋体" w:cs="宋体"/>
          <w:color w:val="000000"/>
          <w:sz w:val="24"/>
          <w:szCs w:val="24"/>
        </w:rPr>
        <w:t>显示屏</w:t>
      </w:r>
      <w:r>
        <w:rPr>
          <w:rFonts w:hint="eastAsia" w:ascii="宋体" w:hAnsi="宋体" w:cs="宋体"/>
          <w:sz w:val="24"/>
          <w:szCs w:val="24"/>
        </w:rPr>
        <w:t>：</w:t>
      </w:r>
      <w:r>
        <w:rPr>
          <w:rFonts w:hint="eastAsia" w:ascii="宋体" w:hAnsi="宋体" w:cs="宋体"/>
          <w:bCs/>
          <w:color w:val="000000" w:themeColor="text1"/>
          <w:sz w:val="24"/>
          <w:szCs w:val="24"/>
        </w:rPr>
        <w:t>19.5inch彩色液晶屏，分辨率：1920*1080</w:t>
      </w:r>
    </w:p>
    <w:p>
      <w:pPr>
        <w:numPr>
          <w:ilvl w:val="0"/>
          <w:numId w:val="8"/>
        </w:numPr>
        <w:tabs>
          <w:tab w:val="left" w:pos="0"/>
        </w:tabs>
        <w:snapToGrid w:val="0"/>
        <w:spacing w:line="400" w:lineRule="exact"/>
        <w:rPr>
          <w:rFonts w:ascii="宋体" w:hAnsi="宋体" w:cs="宋体"/>
          <w:color w:val="000000"/>
          <w:sz w:val="24"/>
          <w:szCs w:val="24"/>
        </w:rPr>
      </w:pPr>
      <w:r>
        <w:rPr>
          <w:rFonts w:hint="eastAsia" w:ascii="宋体" w:hAnsi="宋体" w:cs="宋体"/>
          <w:sz w:val="24"/>
          <w:szCs w:val="24"/>
        </w:rPr>
        <w:t>触摸屏：</w:t>
      </w:r>
      <w:r>
        <w:rPr>
          <w:rFonts w:hint="eastAsia" w:ascii="宋体" w:hAnsi="宋体" w:cs="宋体"/>
          <w:color w:val="000000"/>
          <w:sz w:val="24"/>
          <w:szCs w:val="24"/>
        </w:rPr>
        <w:t>多点电容触控屏</w:t>
      </w:r>
    </w:p>
    <w:p>
      <w:pPr>
        <w:numPr>
          <w:ilvl w:val="0"/>
          <w:numId w:val="8"/>
        </w:numPr>
        <w:tabs>
          <w:tab w:val="left" w:pos="0"/>
        </w:tabs>
        <w:snapToGrid w:val="0"/>
        <w:spacing w:line="400" w:lineRule="exact"/>
        <w:rPr>
          <w:rFonts w:ascii="宋体" w:hAnsi="宋体" w:cs="宋体"/>
          <w:bCs/>
          <w:color w:val="000000" w:themeColor="text1"/>
          <w:sz w:val="24"/>
          <w:szCs w:val="24"/>
        </w:rPr>
      </w:pPr>
      <w:commentRangeStart w:id="0"/>
      <w:r>
        <w:rPr>
          <w:rFonts w:hint="eastAsia" w:ascii="宋体" w:hAnsi="宋体" w:cs="宋体"/>
          <w:bCs/>
          <w:color w:val="000000" w:themeColor="text1"/>
          <w:sz w:val="24"/>
          <w:szCs w:val="24"/>
        </w:rPr>
        <w:t>广告屏：21.5 英寸广告机，分辨率：1920*1080</w:t>
      </w:r>
      <w:commentRangeEnd w:id="0"/>
      <w:r>
        <w:rPr>
          <w:rStyle w:val="14"/>
          <w:color w:val="000000" w:themeColor="text1"/>
        </w:rPr>
        <w:commentReference w:id="0"/>
      </w:r>
    </w:p>
    <w:p>
      <w:pPr>
        <w:widowControl/>
        <w:numPr>
          <w:ilvl w:val="0"/>
          <w:numId w:val="8"/>
        </w:numPr>
        <w:tabs>
          <w:tab w:val="left" w:pos="0"/>
        </w:tabs>
        <w:spacing w:line="400" w:lineRule="exact"/>
        <w:rPr>
          <w:rFonts w:ascii="宋体" w:hAnsi="宋体" w:cs="宋体"/>
          <w:kern w:val="0"/>
          <w:sz w:val="24"/>
          <w:szCs w:val="24"/>
        </w:rPr>
      </w:pPr>
      <w:r>
        <w:rPr>
          <w:rFonts w:hint="eastAsia" w:ascii="宋体" w:hAnsi="宋体" w:cs="宋体"/>
          <w:color w:val="000000"/>
          <w:kern w:val="0"/>
          <w:sz w:val="24"/>
          <w:szCs w:val="24"/>
        </w:rPr>
        <w:t>存储容量</w:t>
      </w:r>
      <w:r>
        <w:rPr>
          <w:rFonts w:hint="eastAsia" w:ascii="宋体" w:hAnsi="宋体" w:cs="宋体"/>
          <w:kern w:val="0"/>
          <w:sz w:val="24"/>
          <w:szCs w:val="24"/>
        </w:rPr>
        <w:t>：</w:t>
      </w:r>
      <w:r>
        <w:rPr>
          <w:rFonts w:hint="eastAsia" w:ascii="宋体" w:hAnsi="宋体" w:cs="宋体"/>
          <w:color w:val="000000"/>
          <w:kern w:val="0"/>
          <w:sz w:val="24"/>
          <w:szCs w:val="24"/>
        </w:rPr>
        <w:t>10000 组</w:t>
      </w:r>
    </w:p>
    <w:p>
      <w:pPr>
        <w:widowControl/>
        <w:numPr>
          <w:ilvl w:val="0"/>
          <w:numId w:val="8"/>
        </w:numPr>
        <w:tabs>
          <w:tab w:val="left" w:pos="0"/>
        </w:tabs>
        <w:spacing w:line="400" w:lineRule="exact"/>
        <w:rPr>
          <w:rFonts w:ascii="宋体" w:hAnsi="宋体" w:cs="宋体"/>
          <w:kern w:val="0"/>
          <w:sz w:val="24"/>
          <w:szCs w:val="24"/>
        </w:rPr>
      </w:pPr>
      <w:r>
        <w:rPr>
          <w:rFonts w:hint="eastAsia" w:ascii="宋体" w:hAnsi="宋体" w:cs="宋体"/>
          <w:color w:val="000000"/>
          <w:kern w:val="0"/>
          <w:sz w:val="24"/>
          <w:szCs w:val="24"/>
        </w:rPr>
        <w:t>识别方式</w:t>
      </w:r>
      <w:r>
        <w:rPr>
          <w:rFonts w:hint="eastAsia" w:ascii="宋体" w:hAnsi="宋体" w:cs="宋体"/>
          <w:kern w:val="0"/>
          <w:sz w:val="24"/>
          <w:szCs w:val="24"/>
        </w:rPr>
        <w:t>：</w:t>
      </w:r>
      <w:r>
        <w:rPr>
          <w:rFonts w:hint="eastAsia" w:ascii="宋体" w:hAnsi="宋体" w:cs="宋体"/>
          <w:color w:val="000000"/>
          <w:kern w:val="0"/>
          <w:sz w:val="24"/>
          <w:szCs w:val="24"/>
        </w:rPr>
        <w:t>虹膜识别、皮层识别、人脸识别</w:t>
      </w:r>
    </w:p>
    <w:p>
      <w:pPr>
        <w:numPr>
          <w:ilvl w:val="0"/>
          <w:numId w:val="8"/>
        </w:numPr>
        <w:tabs>
          <w:tab w:val="left" w:pos="0"/>
        </w:tabs>
        <w:snapToGrid w:val="0"/>
        <w:spacing w:line="400" w:lineRule="exact"/>
        <w:rPr>
          <w:rFonts w:ascii="宋体" w:hAnsi="宋体" w:cs="宋体"/>
          <w:sz w:val="24"/>
          <w:szCs w:val="24"/>
        </w:rPr>
      </w:pPr>
      <w:commentRangeStart w:id="1"/>
      <w:r>
        <w:rPr>
          <w:rFonts w:hint="eastAsia" w:ascii="宋体" w:hAnsi="宋体" w:cs="宋体"/>
          <w:sz w:val="24"/>
          <w:szCs w:val="24"/>
        </w:rPr>
        <w:t>接口：</w:t>
      </w:r>
      <w:r>
        <w:rPr>
          <w:rFonts w:hint="eastAsia" w:ascii="宋体" w:hAnsi="宋体" w:cs="宋体"/>
          <w:color w:val="000000"/>
          <w:sz w:val="24"/>
          <w:szCs w:val="24"/>
        </w:rPr>
        <w:t>RJ45、RS232、RS485、韦根26/34输出、USB</w:t>
      </w:r>
      <w:r>
        <w:rPr>
          <w:rFonts w:ascii="宋体" w:hAnsi="宋体" w:cs="宋体"/>
          <w:sz w:val="24"/>
          <w:szCs w:val="24"/>
        </w:rPr>
        <w:t xml:space="preserve"> </w:t>
      </w:r>
      <w:commentRangeEnd w:id="1"/>
      <w:r>
        <w:rPr>
          <w:rStyle w:val="14"/>
        </w:rPr>
        <w:commentReference w:id="1"/>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数据通信：</w:t>
      </w:r>
      <w:r>
        <w:rPr>
          <w:rFonts w:hint="eastAsia" w:ascii="宋体" w:hAnsi="宋体" w:cs="宋体"/>
          <w:color w:val="000000"/>
          <w:sz w:val="24"/>
          <w:szCs w:val="24"/>
        </w:rPr>
        <w:t>TCP/IP有线网</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使用方式：立式柜机</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操作提示：</w:t>
      </w:r>
      <w:r>
        <w:rPr>
          <w:rFonts w:hint="eastAsia" w:ascii="宋体" w:hAnsi="宋体" w:cs="宋体"/>
          <w:color w:val="000000"/>
          <w:sz w:val="24"/>
          <w:szCs w:val="24"/>
        </w:rPr>
        <w:t>液晶屏提示、语言向导和灯光提示</w:t>
      </w:r>
    </w:p>
    <w:p>
      <w:pPr>
        <w:widowControl/>
        <w:numPr>
          <w:ilvl w:val="0"/>
          <w:numId w:val="8"/>
        </w:numPr>
        <w:tabs>
          <w:tab w:val="left" w:pos="0"/>
        </w:tabs>
        <w:spacing w:line="400" w:lineRule="exact"/>
        <w:rPr>
          <w:rFonts w:ascii="宋体" w:hAnsi="宋体" w:cs="宋体"/>
          <w:sz w:val="24"/>
          <w:szCs w:val="24"/>
        </w:rPr>
      </w:pPr>
      <w:r>
        <w:rPr>
          <w:rFonts w:hint="eastAsia" w:ascii="宋体" w:hAnsi="宋体" w:cs="宋体"/>
          <w:color w:val="000000"/>
          <w:kern w:val="0"/>
          <w:sz w:val="24"/>
          <w:szCs w:val="24"/>
        </w:rPr>
        <w:t>识别时间</w:t>
      </w:r>
      <w:r>
        <w:rPr>
          <w:rFonts w:hint="eastAsia" w:ascii="宋体" w:hAnsi="宋体" w:cs="宋体"/>
          <w:sz w:val="24"/>
          <w:szCs w:val="24"/>
        </w:rPr>
        <w:t>：</w:t>
      </w:r>
      <w:r>
        <w:rPr>
          <w:rFonts w:hint="eastAsia" w:ascii="宋体" w:hAnsi="宋体" w:cs="宋体"/>
          <w:color w:val="000000"/>
          <w:kern w:val="0"/>
          <w:sz w:val="24"/>
          <w:szCs w:val="24"/>
        </w:rPr>
        <w:t>&lt; 0.2s</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工作距离：</w:t>
      </w:r>
      <w:r>
        <w:rPr>
          <w:rFonts w:hint="eastAsia" w:ascii="宋体" w:hAnsi="宋体" w:cs="宋体"/>
          <w:color w:val="000000"/>
          <w:sz w:val="24"/>
          <w:szCs w:val="24"/>
        </w:rPr>
        <w:t>50cm-100cm</w:t>
      </w:r>
      <w:r>
        <w:rPr>
          <w:rFonts w:hint="eastAsia" w:ascii="宋体" w:hAnsi="宋体" w:cs="宋体"/>
          <w:bCs/>
          <w:color w:val="000000" w:themeColor="text1"/>
          <w:sz w:val="24"/>
          <w:szCs w:val="24"/>
        </w:rPr>
        <w:t>，可自动调节识别距离</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适应身高：</w:t>
      </w:r>
      <w:r>
        <w:rPr>
          <w:rFonts w:hint="eastAsia" w:ascii="宋体" w:hAnsi="宋体" w:cs="宋体"/>
          <w:color w:val="000000"/>
          <w:sz w:val="24"/>
          <w:szCs w:val="24"/>
        </w:rPr>
        <w:t>150cm-190cm</w:t>
      </w:r>
      <w:r>
        <w:rPr>
          <w:rFonts w:hint="eastAsia" w:ascii="宋体" w:hAnsi="宋体" w:cs="宋体"/>
          <w:bCs/>
          <w:color w:val="000000" w:themeColor="text1"/>
          <w:sz w:val="24"/>
          <w:szCs w:val="24"/>
        </w:rPr>
        <w:t>，可自动调节识别高度</w:t>
      </w:r>
    </w:p>
    <w:p>
      <w:pPr>
        <w:widowControl/>
        <w:numPr>
          <w:ilvl w:val="0"/>
          <w:numId w:val="8"/>
        </w:numPr>
        <w:tabs>
          <w:tab w:val="left" w:pos="0"/>
        </w:tabs>
        <w:spacing w:line="400" w:lineRule="exact"/>
        <w:rPr>
          <w:rFonts w:ascii="宋体" w:hAnsi="宋体" w:cs="宋体"/>
          <w:sz w:val="24"/>
          <w:szCs w:val="24"/>
        </w:rPr>
      </w:pPr>
      <w:r>
        <w:rPr>
          <w:rFonts w:hint="eastAsia" w:ascii="宋体" w:hAnsi="宋体" w:cs="宋体"/>
          <w:color w:val="000000"/>
          <w:kern w:val="0"/>
          <w:sz w:val="24"/>
          <w:szCs w:val="24"/>
        </w:rPr>
        <w:t>环境光强</w:t>
      </w:r>
      <w:r>
        <w:rPr>
          <w:rFonts w:hint="eastAsia" w:ascii="宋体" w:hAnsi="宋体" w:cs="宋体"/>
          <w:sz w:val="24"/>
          <w:szCs w:val="24"/>
        </w:rPr>
        <w:t>：</w:t>
      </w:r>
      <w:r>
        <w:rPr>
          <w:rFonts w:hint="eastAsia" w:ascii="宋体" w:hAnsi="宋体" w:cs="宋体"/>
          <w:color w:val="000000"/>
          <w:kern w:val="0"/>
          <w:sz w:val="24"/>
          <w:szCs w:val="24"/>
        </w:rPr>
        <w:t>0-70000 Lux</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color w:val="000000"/>
          <w:kern w:val="0"/>
          <w:sz w:val="24"/>
          <w:szCs w:val="24"/>
        </w:rPr>
        <w:t>工作温度</w:t>
      </w:r>
      <w:r>
        <w:rPr>
          <w:rFonts w:hint="eastAsia" w:ascii="宋体" w:hAnsi="宋体" w:cs="宋体"/>
          <w:sz w:val="24"/>
          <w:szCs w:val="24"/>
        </w:rPr>
        <w:t>：</w:t>
      </w:r>
      <w:r>
        <w:rPr>
          <w:rFonts w:hint="eastAsia" w:ascii="宋体" w:hAnsi="宋体" w:cs="宋体"/>
          <w:color w:val="000000"/>
          <w:sz w:val="24"/>
          <w:szCs w:val="24"/>
        </w:rPr>
        <w:t>-25℃-55℃</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color w:val="000000"/>
          <w:kern w:val="0"/>
          <w:sz w:val="24"/>
          <w:szCs w:val="24"/>
        </w:rPr>
        <w:t>工作湿度</w:t>
      </w:r>
      <w:r>
        <w:rPr>
          <w:rFonts w:hint="eastAsia" w:ascii="宋体" w:hAnsi="宋体" w:cs="宋体"/>
          <w:sz w:val="24"/>
          <w:szCs w:val="24"/>
        </w:rPr>
        <w:t>：</w:t>
      </w:r>
      <w:r>
        <w:rPr>
          <w:rFonts w:hint="eastAsia" w:ascii="宋体" w:hAnsi="宋体" w:cs="宋体"/>
          <w:color w:val="000000"/>
          <w:sz w:val="24"/>
          <w:szCs w:val="24"/>
        </w:rPr>
        <w:t>0%至90%(在不凝结水滴状态下)</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工作电压：</w:t>
      </w:r>
      <w:r>
        <w:rPr>
          <w:rFonts w:hint="eastAsia" w:ascii="宋体" w:hAnsi="宋体" w:cs="宋体"/>
          <w:color w:val="000000"/>
          <w:sz w:val="24"/>
          <w:szCs w:val="24"/>
        </w:rPr>
        <w:t>AC 220V</w:t>
      </w:r>
    </w:p>
    <w:p>
      <w:pPr>
        <w:numPr>
          <w:ilvl w:val="0"/>
          <w:numId w:val="8"/>
        </w:numPr>
        <w:tabs>
          <w:tab w:val="left" w:pos="0"/>
        </w:tabs>
        <w:snapToGrid w:val="0"/>
        <w:spacing w:line="400" w:lineRule="exact"/>
        <w:rPr>
          <w:rFonts w:ascii="宋体" w:hAnsi="宋体" w:cs="宋体"/>
          <w:sz w:val="24"/>
          <w:szCs w:val="24"/>
        </w:rPr>
      </w:pPr>
      <w:r>
        <w:rPr>
          <w:rFonts w:hint="eastAsia" w:ascii="宋体" w:hAnsi="宋体" w:cs="宋体"/>
          <w:sz w:val="24"/>
          <w:szCs w:val="24"/>
        </w:rPr>
        <w:t>UPS：支持断电后2~3小时持续工作</w:t>
      </w:r>
    </w:p>
    <w:p>
      <w:pPr>
        <w:numPr>
          <w:ilvl w:val="0"/>
          <w:numId w:val="8"/>
        </w:numPr>
        <w:tabs>
          <w:tab w:val="left" w:pos="0"/>
        </w:tabs>
        <w:snapToGrid w:val="0"/>
        <w:spacing w:line="400" w:lineRule="exact"/>
        <w:rPr>
          <w:rFonts w:ascii="宋体" w:hAnsi="宋体" w:cs="宋体"/>
          <w:bCs/>
          <w:color w:val="000000" w:themeColor="text1"/>
          <w:sz w:val="24"/>
          <w:szCs w:val="24"/>
        </w:rPr>
      </w:pPr>
      <w:commentRangeStart w:id="2"/>
      <w:r>
        <w:rPr>
          <w:rFonts w:hint="eastAsia" w:ascii="宋体" w:hAnsi="宋体" w:cs="宋体"/>
          <w:bCs/>
          <w:color w:val="000000" w:themeColor="text1"/>
          <w:sz w:val="24"/>
          <w:szCs w:val="24"/>
        </w:rPr>
        <w:t>一体式安全检测：设备集成多模态生物识别、体温检测、酒精检测、安全知识问答等功能，并支持将人员的安检值记录到对应人员</w:t>
      </w:r>
      <w:commentRangeEnd w:id="2"/>
      <w:r>
        <w:rPr>
          <w:rStyle w:val="14"/>
          <w:color w:val="000000" w:themeColor="text1"/>
        </w:rPr>
        <w:commentReference w:id="2"/>
      </w:r>
    </w:p>
    <w:p>
      <w:pPr>
        <w:spacing w:line="400" w:lineRule="exact"/>
        <w:ind w:left="420"/>
      </w:pPr>
    </w:p>
    <w:p>
      <w:pPr>
        <w:pStyle w:val="4"/>
        <w:numPr>
          <w:ilvl w:val="0"/>
          <w:numId w:val="4"/>
        </w:numPr>
        <w:spacing w:line="400" w:lineRule="exact"/>
        <w:rPr>
          <w:rFonts w:ascii="宋体" w:hAnsi="宋体" w:cs="宋体"/>
          <w:sz w:val="28"/>
          <w:szCs w:val="28"/>
        </w:rPr>
      </w:pPr>
      <w:r>
        <w:rPr>
          <w:rFonts w:hint="eastAsia" w:ascii="宋体" w:hAnsi="宋体" w:cs="宋体"/>
          <w:sz w:val="28"/>
          <w:szCs w:val="28"/>
        </w:rPr>
        <w:t>智能闸机</w:t>
      </w:r>
    </w:p>
    <w:p>
      <w:pPr>
        <w:numPr>
          <w:ilvl w:val="0"/>
          <w:numId w:val="9"/>
        </w:numPr>
        <w:spacing w:line="400" w:lineRule="exact"/>
        <w:ind w:left="840"/>
        <w:rPr>
          <w:rFonts w:ascii="宋体" w:hAnsi="宋体" w:cs="宋体"/>
          <w:b/>
          <w:sz w:val="24"/>
          <w:szCs w:val="24"/>
        </w:rPr>
      </w:pPr>
      <w:r>
        <w:rPr>
          <w:rFonts w:hint="eastAsia" w:ascii="宋体" w:hAnsi="宋体" w:cs="宋体"/>
          <w:b/>
          <w:sz w:val="24"/>
          <w:szCs w:val="24"/>
        </w:rPr>
        <w:t>设备功能</w:t>
      </w:r>
    </w:p>
    <w:p>
      <w:pPr>
        <w:spacing w:line="400" w:lineRule="exact"/>
        <w:ind w:firstLine="420"/>
        <w:rPr>
          <w:rFonts w:ascii="宋体" w:hAnsi="宋体" w:cs="宋体"/>
          <w:sz w:val="24"/>
          <w:szCs w:val="24"/>
        </w:rPr>
      </w:pPr>
      <w:r>
        <w:rPr>
          <w:rFonts w:hint="eastAsia" w:ascii="宋体" w:hAnsi="宋体" w:cs="宋体"/>
          <w:sz w:val="24"/>
          <w:szCs w:val="24"/>
        </w:rPr>
        <w:t>闸机用于和井口综合安检设备联动控制人员进出。</w:t>
      </w:r>
    </w:p>
    <w:p>
      <w:pPr>
        <w:numPr>
          <w:ilvl w:val="0"/>
          <w:numId w:val="9"/>
        </w:numPr>
        <w:spacing w:line="400" w:lineRule="exact"/>
        <w:ind w:left="840"/>
        <w:rPr>
          <w:rFonts w:ascii="宋体" w:hAnsi="宋体" w:cs="宋体"/>
          <w:b/>
          <w:sz w:val="24"/>
          <w:szCs w:val="24"/>
        </w:rPr>
      </w:pPr>
      <w:r>
        <w:rPr>
          <w:rFonts w:hint="eastAsia" w:ascii="宋体" w:hAnsi="宋体" w:cs="宋体"/>
          <w:b/>
          <w:sz w:val="24"/>
          <w:szCs w:val="24"/>
        </w:rPr>
        <w:t>技术参数</w:t>
      </w:r>
    </w:p>
    <w:p>
      <w:pPr>
        <w:numPr>
          <w:ilvl w:val="0"/>
          <w:numId w:val="10"/>
        </w:numPr>
        <w:spacing w:line="400" w:lineRule="exact"/>
        <w:rPr>
          <w:rFonts w:ascii="宋体" w:hAnsi="宋体" w:cs="宋体"/>
          <w:sz w:val="24"/>
          <w:szCs w:val="24"/>
        </w:rPr>
      </w:pPr>
      <w:r>
        <w:rPr>
          <w:rFonts w:hint="eastAsia" w:ascii="宋体" w:hAnsi="宋体" w:cs="宋体"/>
          <w:sz w:val="24"/>
          <w:szCs w:val="24"/>
        </w:rPr>
        <w:t>尺寸：1400*220*990MM（双摆）1400*140*990MM（单摆）</w:t>
      </w:r>
      <w:bookmarkStart w:id="3" w:name="_Toc416861545"/>
      <w:r>
        <w:rPr>
          <w:rFonts w:hint="eastAsia" w:ascii="宋体" w:hAnsi="宋体" w:cs="宋体"/>
          <w:sz w:val="24"/>
          <w:szCs w:val="24"/>
        </w:rPr>
        <w:t>；</w:t>
      </w:r>
    </w:p>
    <w:p>
      <w:pPr>
        <w:pStyle w:val="23"/>
        <w:numPr>
          <w:ilvl w:val="0"/>
          <w:numId w:val="10"/>
        </w:numPr>
        <w:spacing w:line="400" w:lineRule="exact"/>
        <w:rPr>
          <w:rFonts w:ascii="宋体" w:hAnsi="宋体" w:cs="宋体"/>
          <w:sz w:val="24"/>
        </w:rPr>
      </w:pPr>
      <w:r>
        <w:rPr>
          <w:rFonts w:hint="eastAsia" w:ascii="宋体" w:hAnsi="宋体" w:cs="宋体"/>
          <w:sz w:val="24"/>
        </w:rPr>
        <w:t>特点：防冲撞，自动回位；</w:t>
      </w:r>
    </w:p>
    <w:p>
      <w:pPr>
        <w:pStyle w:val="23"/>
        <w:numPr>
          <w:ilvl w:val="0"/>
          <w:numId w:val="10"/>
        </w:numPr>
        <w:spacing w:line="400" w:lineRule="exact"/>
        <w:rPr>
          <w:rFonts w:ascii="宋体" w:hAnsi="宋体" w:cs="宋体"/>
          <w:sz w:val="24"/>
        </w:rPr>
      </w:pPr>
      <w:r>
        <w:rPr>
          <w:rFonts w:hint="eastAsia" w:ascii="宋体" w:hAnsi="宋体" w:cs="宋体"/>
          <w:sz w:val="24"/>
        </w:rPr>
        <w:t>加工工艺：数控切割加工；</w:t>
      </w:r>
    </w:p>
    <w:p>
      <w:pPr>
        <w:pStyle w:val="23"/>
        <w:numPr>
          <w:ilvl w:val="0"/>
          <w:numId w:val="10"/>
        </w:numPr>
        <w:spacing w:line="400" w:lineRule="exact"/>
        <w:rPr>
          <w:rFonts w:ascii="宋体" w:hAnsi="宋体" w:cs="宋体"/>
          <w:sz w:val="24"/>
        </w:rPr>
      </w:pPr>
      <w:r>
        <w:rPr>
          <w:rFonts w:hint="eastAsia" w:ascii="宋体" w:hAnsi="宋体" w:cs="宋体"/>
          <w:sz w:val="24"/>
        </w:rPr>
        <w:t>通道框架：国标 1.2mm~1.5mm 厚+304 不锈钢拉丝；</w:t>
      </w:r>
    </w:p>
    <w:p>
      <w:pPr>
        <w:pStyle w:val="23"/>
        <w:numPr>
          <w:ilvl w:val="0"/>
          <w:numId w:val="10"/>
        </w:numPr>
        <w:spacing w:line="400" w:lineRule="exact"/>
        <w:rPr>
          <w:rFonts w:ascii="宋体" w:hAnsi="宋体" w:cs="宋体"/>
          <w:sz w:val="24"/>
        </w:rPr>
      </w:pPr>
      <w:r>
        <w:rPr>
          <w:rFonts w:hint="eastAsia" w:ascii="宋体" w:hAnsi="宋体" w:cs="宋体"/>
          <w:sz w:val="24"/>
        </w:rPr>
        <w:t>门翼材质：12mm 有机玻璃；</w:t>
      </w:r>
    </w:p>
    <w:p>
      <w:pPr>
        <w:pStyle w:val="23"/>
        <w:numPr>
          <w:ilvl w:val="0"/>
          <w:numId w:val="10"/>
        </w:numPr>
        <w:spacing w:line="400" w:lineRule="exact"/>
        <w:rPr>
          <w:rFonts w:ascii="宋体" w:hAnsi="宋体" w:cs="宋体"/>
          <w:sz w:val="24"/>
        </w:rPr>
      </w:pPr>
      <w:r>
        <w:rPr>
          <w:rFonts w:hint="eastAsia" w:ascii="宋体" w:hAnsi="宋体" w:cs="宋体"/>
          <w:sz w:val="24"/>
        </w:rPr>
        <w:t>红外对射：6对；</w:t>
      </w:r>
    </w:p>
    <w:p>
      <w:pPr>
        <w:pStyle w:val="23"/>
        <w:numPr>
          <w:ilvl w:val="0"/>
          <w:numId w:val="10"/>
        </w:numPr>
        <w:spacing w:line="400" w:lineRule="exact"/>
        <w:rPr>
          <w:rFonts w:ascii="宋体" w:hAnsi="宋体" w:cs="宋体"/>
          <w:sz w:val="24"/>
        </w:rPr>
      </w:pPr>
      <w:r>
        <w:rPr>
          <w:rFonts w:hint="eastAsia" w:ascii="宋体" w:hAnsi="宋体" w:cs="宋体"/>
          <w:sz w:val="24"/>
        </w:rPr>
        <w:t>断电开门方式：自动打开；</w:t>
      </w:r>
    </w:p>
    <w:p>
      <w:pPr>
        <w:pStyle w:val="23"/>
        <w:numPr>
          <w:ilvl w:val="0"/>
          <w:numId w:val="10"/>
        </w:numPr>
        <w:spacing w:line="400" w:lineRule="exact"/>
        <w:rPr>
          <w:rFonts w:ascii="宋体" w:hAnsi="宋体" w:cs="宋体"/>
          <w:sz w:val="24"/>
        </w:rPr>
      </w:pPr>
      <w:r>
        <w:rPr>
          <w:rFonts w:hint="eastAsia" w:ascii="宋体" w:hAnsi="宋体" w:cs="宋体"/>
          <w:sz w:val="24"/>
        </w:rPr>
        <w:t>同行宽度：600mm~1000mm（可定制）；</w:t>
      </w:r>
    </w:p>
    <w:p>
      <w:pPr>
        <w:pStyle w:val="23"/>
        <w:numPr>
          <w:ilvl w:val="0"/>
          <w:numId w:val="10"/>
        </w:numPr>
        <w:spacing w:line="400" w:lineRule="exact"/>
        <w:rPr>
          <w:rFonts w:ascii="宋体" w:hAnsi="宋体" w:cs="宋体"/>
          <w:sz w:val="24"/>
        </w:rPr>
      </w:pPr>
      <w:r>
        <w:rPr>
          <w:rFonts w:hint="eastAsia" w:ascii="宋体" w:hAnsi="宋体" w:cs="宋体"/>
          <w:sz w:val="24"/>
        </w:rPr>
        <w:t>电机：无刷电机；</w:t>
      </w:r>
    </w:p>
    <w:p>
      <w:pPr>
        <w:pStyle w:val="23"/>
        <w:numPr>
          <w:ilvl w:val="0"/>
          <w:numId w:val="10"/>
        </w:numPr>
        <w:spacing w:line="400" w:lineRule="exact"/>
        <w:rPr>
          <w:rFonts w:ascii="宋体" w:hAnsi="宋体" w:cs="宋体"/>
          <w:sz w:val="24"/>
        </w:rPr>
      </w:pPr>
      <w:r>
        <w:rPr>
          <w:rFonts w:hint="eastAsia" w:ascii="宋体" w:hAnsi="宋体" w:cs="宋体"/>
          <w:sz w:val="24"/>
        </w:rPr>
        <w:t>通行流量：30-45人/分钟；</w:t>
      </w:r>
    </w:p>
    <w:p>
      <w:pPr>
        <w:pStyle w:val="23"/>
        <w:numPr>
          <w:ilvl w:val="0"/>
          <w:numId w:val="10"/>
        </w:numPr>
        <w:spacing w:line="400" w:lineRule="exact"/>
        <w:rPr>
          <w:rFonts w:ascii="宋体" w:hAnsi="宋体" w:cs="宋体"/>
          <w:sz w:val="24"/>
        </w:rPr>
      </w:pPr>
      <w:r>
        <w:rPr>
          <w:rFonts w:hint="eastAsia" w:ascii="宋体" w:hAnsi="宋体" w:cs="宋体"/>
          <w:sz w:val="24"/>
        </w:rPr>
        <w:t>IP等级：IP42；</w:t>
      </w:r>
    </w:p>
    <w:p>
      <w:pPr>
        <w:pStyle w:val="23"/>
        <w:numPr>
          <w:ilvl w:val="0"/>
          <w:numId w:val="10"/>
        </w:numPr>
        <w:spacing w:line="400" w:lineRule="exact"/>
        <w:rPr>
          <w:rFonts w:ascii="宋体" w:hAnsi="宋体" w:cs="宋体"/>
          <w:sz w:val="24"/>
        </w:rPr>
      </w:pPr>
      <w:r>
        <w:rPr>
          <w:rFonts w:hint="eastAsia" w:ascii="宋体" w:hAnsi="宋体" w:cs="宋体"/>
          <w:sz w:val="24"/>
        </w:rPr>
        <w:t>驱动方式：智能控制；</w:t>
      </w:r>
    </w:p>
    <w:p>
      <w:pPr>
        <w:pStyle w:val="23"/>
        <w:numPr>
          <w:ilvl w:val="0"/>
          <w:numId w:val="10"/>
        </w:numPr>
        <w:spacing w:line="400" w:lineRule="exact"/>
        <w:rPr>
          <w:rFonts w:ascii="宋体" w:hAnsi="宋体" w:cs="宋体"/>
          <w:sz w:val="24"/>
        </w:rPr>
      </w:pPr>
      <w:r>
        <w:rPr>
          <w:rFonts w:hint="eastAsia" w:ascii="宋体" w:hAnsi="宋体" w:cs="宋体"/>
          <w:sz w:val="24"/>
        </w:rPr>
        <w:t>适用环境：工作温度：-40℃~80℃；</w:t>
      </w:r>
    </w:p>
    <w:p>
      <w:pPr>
        <w:pStyle w:val="23"/>
        <w:numPr>
          <w:ilvl w:val="0"/>
          <w:numId w:val="10"/>
        </w:numPr>
        <w:spacing w:line="400" w:lineRule="exact"/>
        <w:rPr>
          <w:rFonts w:ascii="宋体" w:hAnsi="宋体" w:cs="宋体"/>
          <w:sz w:val="24"/>
        </w:rPr>
      </w:pPr>
      <w:r>
        <w:rPr>
          <w:rFonts w:hint="eastAsia" w:ascii="宋体" w:hAnsi="宋体" w:cs="宋体"/>
          <w:sz w:val="24"/>
        </w:rPr>
        <w:t>相对湿度：≤90%不结露；</w:t>
      </w:r>
    </w:p>
    <w:p>
      <w:pPr>
        <w:pStyle w:val="23"/>
        <w:numPr>
          <w:ilvl w:val="0"/>
          <w:numId w:val="10"/>
        </w:numPr>
        <w:spacing w:line="400" w:lineRule="exact"/>
      </w:pPr>
      <w:r>
        <w:rPr>
          <w:rFonts w:hint="eastAsia" w:ascii="宋体" w:hAnsi="宋体" w:cs="宋体"/>
          <w:sz w:val="24"/>
        </w:rPr>
        <w:t>操作提示：液晶屏提示、语言向导和灯光提示；</w:t>
      </w:r>
      <w:r>
        <w:rPr>
          <w:rFonts w:hint="eastAsia" w:ascii="宋体" w:hAnsi="宋体" w:cs="宋体"/>
          <w:color w:val="333333"/>
          <w:sz w:val="24"/>
          <w:shd w:val="clear" w:color="auto" w:fill="FFFFFF"/>
        </w:rPr>
        <w:t xml:space="preserve">   </w:t>
      </w:r>
      <w:r>
        <w:rPr>
          <w:rFonts w:hint="eastAsia" w:ascii="宋体" w:hAnsi="宋体" w:cs="宋体"/>
          <w:color w:val="333333"/>
          <w:szCs w:val="21"/>
          <w:shd w:val="clear" w:color="auto" w:fill="FFFFFF"/>
        </w:rPr>
        <w:t xml:space="preserve">                </w:t>
      </w:r>
    </w:p>
    <w:p>
      <w:pPr>
        <w:pStyle w:val="3"/>
        <w:numPr>
          <w:ilvl w:val="1"/>
          <w:numId w:val="1"/>
        </w:numPr>
        <w:spacing w:line="400" w:lineRule="exact"/>
        <w:rPr>
          <w:rFonts w:hAnsi="宋体" w:cs="宋体"/>
          <w:sz w:val="36"/>
          <w:szCs w:val="36"/>
        </w:rPr>
      </w:pPr>
      <w:r>
        <w:rPr>
          <w:rFonts w:hint="eastAsia" w:hAnsi="宋体" w:cs="宋体"/>
          <w:sz w:val="36"/>
          <w:szCs w:val="36"/>
        </w:rPr>
        <w:t>技术服务</w:t>
      </w:r>
      <w:bookmarkEnd w:id="3"/>
    </w:p>
    <w:p>
      <w:pPr>
        <w:numPr>
          <w:ilvl w:val="0"/>
          <w:numId w:val="11"/>
        </w:numPr>
        <w:adjustRightInd w:val="0"/>
        <w:snapToGrid w:val="0"/>
        <w:spacing w:beforeLines="50" w:afterLines="50" w:line="400" w:lineRule="exact"/>
        <w:rPr>
          <w:rFonts w:ascii="宋体" w:hAnsi="宋体" w:cs="宋体"/>
          <w:sz w:val="24"/>
        </w:rPr>
      </w:pPr>
      <w:bookmarkStart w:id="4" w:name="_Toc416861546"/>
      <w:r>
        <w:rPr>
          <w:rFonts w:hint="eastAsia" w:ascii="宋体" w:hAnsi="宋体" w:cs="宋体"/>
          <w:sz w:val="24"/>
        </w:rPr>
        <w:t>合同签订后，供应商应指定负责本项目的项目负责人，负责协调项目全过程的各项工作，如工程进度、设计制造、图纸文件、包装运输、现场安装、调试验收等。</w:t>
      </w:r>
    </w:p>
    <w:p>
      <w:pPr>
        <w:numPr>
          <w:ilvl w:val="0"/>
          <w:numId w:val="11"/>
        </w:numPr>
        <w:adjustRightInd w:val="0"/>
        <w:snapToGrid w:val="0"/>
        <w:spacing w:beforeLines="50" w:afterLines="50" w:line="400" w:lineRule="exact"/>
        <w:rPr>
          <w:rFonts w:ascii="宋体" w:hAnsi="宋体" w:cs="宋体"/>
          <w:sz w:val="24"/>
        </w:rPr>
      </w:pPr>
      <w:r>
        <w:rPr>
          <w:rFonts w:hint="eastAsia" w:ascii="宋体" w:hAnsi="宋体" w:cs="宋体"/>
          <w:sz w:val="24"/>
        </w:rPr>
        <w:t>供应商应按合同要求及时提供满足工程设计需要的有关图纸和技术资料。</w:t>
      </w:r>
    </w:p>
    <w:p>
      <w:pPr>
        <w:numPr>
          <w:ilvl w:val="0"/>
          <w:numId w:val="11"/>
        </w:numPr>
        <w:adjustRightInd w:val="0"/>
        <w:snapToGrid w:val="0"/>
        <w:spacing w:beforeLines="50" w:afterLines="50" w:line="400" w:lineRule="exact"/>
        <w:rPr>
          <w:rFonts w:ascii="宋体" w:hAnsi="宋体" w:cs="宋体"/>
          <w:sz w:val="24"/>
        </w:rPr>
      </w:pPr>
      <w:r>
        <w:rPr>
          <w:rFonts w:hint="eastAsia" w:ascii="宋体" w:hAnsi="宋体" w:cs="宋体"/>
          <w:sz w:val="24"/>
        </w:rPr>
        <w:t>供应商提供的设备及附件规格或接线有变化时，应及时书面通知矿方。</w:t>
      </w:r>
    </w:p>
    <w:p>
      <w:pPr>
        <w:numPr>
          <w:ilvl w:val="0"/>
          <w:numId w:val="11"/>
        </w:numPr>
        <w:adjustRightInd w:val="0"/>
        <w:snapToGrid w:val="0"/>
        <w:spacing w:beforeLines="50" w:afterLines="50" w:line="400" w:lineRule="exact"/>
        <w:rPr>
          <w:rFonts w:ascii="宋体" w:hAnsi="宋体" w:cs="宋体"/>
          <w:sz w:val="24"/>
        </w:rPr>
      </w:pPr>
      <w:r>
        <w:rPr>
          <w:rFonts w:hint="eastAsia" w:ascii="宋体" w:hAnsi="宋体" w:cs="宋体"/>
          <w:sz w:val="24"/>
        </w:rPr>
        <w:t>提供原厂商针对本项目的一年质保服务，7*24小时响应。</w:t>
      </w:r>
    </w:p>
    <w:p>
      <w:pPr>
        <w:numPr>
          <w:ilvl w:val="0"/>
          <w:numId w:val="11"/>
        </w:numPr>
        <w:adjustRightInd w:val="0"/>
        <w:snapToGrid w:val="0"/>
        <w:spacing w:beforeLines="50" w:afterLines="50" w:line="400" w:lineRule="exact"/>
        <w:rPr>
          <w:rFonts w:ascii="宋体" w:hAnsi="宋体" w:cs="宋体"/>
          <w:sz w:val="24"/>
        </w:rPr>
      </w:pPr>
      <w:r>
        <w:rPr>
          <w:rFonts w:hint="eastAsia" w:ascii="宋体" w:hAnsi="宋体" w:cs="宋体"/>
          <w:sz w:val="24"/>
        </w:rPr>
        <w:t>提供原厂商对本项目的售后服务承诺函，并加盖原厂公章。</w:t>
      </w:r>
    </w:p>
    <w:bookmarkEnd w:id="4"/>
    <w:p>
      <w:pPr>
        <w:pStyle w:val="3"/>
        <w:numPr>
          <w:ilvl w:val="1"/>
          <w:numId w:val="1"/>
        </w:numPr>
        <w:spacing w:line="400" w:lineRule="exact"/>
        <w:rPr>
          <w:rFonts w:hAnsi="宋体" w:cs="宋体"/>
          <w:sz w:val="36"/>
          <w:szCs w:val="36"/>
        </w:rPr>
      </w:pPr>
      <w:r>
        <w:rPr>
          <w:rFonts w:hint="eastAsia" w:hAnsi="宋体" w:cs="宋体"/>
          <w:sz w:val="36"/>
          <w:szCs w:val="36"/>
        </w:rPr>
        <w:t>技术资料及交付</w:t>
      </w:r>
    </w:p>
    <w:p>
      <w:pPr>
        <w:numPr>
          <w:ilvl w:val="0"/>
          <w:numId w:val="12"/>
        </w:numPr>
        <w:spacing w:line="400" w:lineRule="exact"/>
        <w:rPr>
          <w:rFonts w:ascii="宋体" w:hAnsi="宋体" w:cs="宋体"/>
          <w:sz w:val="24"/>
          <w:szCs w:val="24"/>
        </w:rPr>
      </w:pPr>
      <w:r>
        <w:rPr>
          <w:rFonts w:hint="eastAsia" w:ascii="宋体" w:hAnsi="宋体" w:cs="宋体"/>
          <w:sz w:val="24"/>
          <w:szCs w:val="24"/>
        </w:rPr>
        <w:t>供应商提供的资料应使用国家法定单位制即国际单位制，语言为中文。提供的资料须同时提供电子文本，文本文件为WORD/EXCEL文件。资料的组织结构清晰、逻辑性强。</w:t>
      </w:r>
    </w:p>
    <w:p>
      <w:pPr>
        <w:numPr>
          <w:ilvl w:val="0"/>
          <w:numId w:val="12"/>
        </w:numPr>
        <w:spacing w:line="400" w:lineRule="exact"/>
        <w:rPr>
          <w:rFonts w:ascii="宋体" w:hAnsi="宋体" w:cs="宋体"/>
          <w:sz w:val="24"/>
          <w:szCs w:val="24"/>
        </w:rPr>
      </w:pPr>
      <w:r>
        <w:rPr>
          <w:rFonts w:hint="eastAsia" w:ascii="宋体" w:hAnsi="宋体" w:cs="宋体"/>
          <w:sz w:val="24"/>
          <w:szCs w:val="24"/>
        </w:rPr>
        <w:t>资料内容要正确、准确、一致、清晰完整，满足工程要求。</w:t>
      </w:r>
    </w:p>
    <w:p>
      <w:pPr>
        <w:numPr>
          <w:ilvl w:val="0"/>
          <w:numId w:val="12"/>
        </w:numPr>
        <w:spacing w:line="400" w:lineRule="exact"/>
        <w:rPr>
          <w:rFonts w:ascii="宋体" w:hAnsi="宋体" w:cs="宋体"/>
          <w:sz w:val="24"/>
          <w:szCs w:val="24"/>
        </w:rPr>
      </w:pPr>
      <w:r>
        <w:rPr>
          <w:rFonts w:hint="eastAsia" w:ascii="宋体" w:hAnsi="宋体" w:cs="宋体"/>
          <w:sz w:val="24"/>
          <w:szCs w:val="24"/>
        </w:rPr>
        <w:t>供应商资料的提交应及时、充分，正确，满足工程进度要求，及时提供全部技术资料和交付进度清单。</w:t>
      </w:r>
    </w:p>
    <w:p>
      <w:pPr>
        <w:numPr>
          <w:ilvl w:val="0"/>
          <w:numId w:val="12"/>
        </w:numPr>
        <w:spacing w:line="400" w:lineRule="exact"/>
        <w:rPr>
          <w:rFonts w:ascii="宋体" w:hAnsi="宋体" w:cs="宋体"/>
          <w:sz w:val="24"/>
          <w:szCs w:val="24"/>
        </w:rPr>
      </w:pPr>
      <w:r>
        <w:rPr>
          <w:rFonts w:hint="eastAsia" w:ascii="宋体" w:hAnsi="宋体" w:cs="宋体"/>
          <w:sz w:val="24"/>
          <w:szCs w:val="24"/>
        </w:rPr>
        <w:t>对于其它没有列入合同技术资料清单，却是工程所必需文件和资料，由供应商及时免费提供。</w:t>
      </w:r>
    </w:p>
    <w:p>
      <w:pPr>
        <w:pStyle w:val="3"/>
        <w:numPr>
          <w:ilvl w:val="1"/>
          <w:numId w:val="1"/>
        </w:numPr>
        <w:spacing w:line="400" w:lineRule="exact"/>
        <w:rPr>
          <w:rFonts w:hAnsi="宋体" w:cs="宋体"/>
          <w:sz w:val="36"/>
          <w:szCs w:val="36"/>
        </w:rPr>
      </w:pPr>
      <w:bookmarkStart w:id="5" w:name="_Toc416861547"/>
      <w:r>
        <w:rPr>
          <w:rFonts w:hint="eastAsia" w:hAnsi="宋体" w:cs="宋体"/>
          <w:sz w:val="36"/>
          <w:szCs w:val="36"/>
        </w:rPr>
        <w:t>产品质量保证</w:t>
      </w:r>
    </w:p>
    <w:p>
      <w:pPr>
        <w:numPr>
          <w:ilvl w:val="0"/>
          <w:numId w:val="13"/>
        </w:numPr>
        <w:spacing w:line="400" w:lineRule="exact"/>
        <w:rPr>
          <w:sz w:val="24"/>
          <w:szCs w:val="24"/>
        </w:rPr>
      </w:pPr>
      <w:r>
        <w:rPr>
          <w:rFonts w:hint="eastAsia"/>
          <w:sz w:val="24"/>
          <w:szCs w:val="24"/>
        </w:rPr>
        <w:t>供应商应保证所提供的设备满足煤矿安全、可靠运行的要求，并对所供设备的设计、制造、供货、试验、装箱、发运、现场调试等过程全面负责。</w:t>
      </w:r>
    </w:p>
    <w:p>
      <w:pPr>
        <w:numPr>
          <w:ilvl w:val="0"/>
          <w:numId w:val="13"/>
        </w:numPr>
        <w:spacing w:line="400" w:lineRule="exact"/>
        <w:rPr>
          <w:sz w:val="24"/>
          <w:szCs w:val="24"/>
        </w:rPr>
      </w:pPr>
      <w:r>
        <w:rPr>
          <w:rFonts w:hint="eastAsia"/>
          <w:sz w:val="24"/>
          <w:szCs w:val="24"/>
        </w:rPr>
        <w:t>所供设备的设计制造和验收试验应遵照有关规范和标准，并满足本规范书的要求。</w:t>
      </w:r>
    </w:p>
    <w:p>
      <w:pPr>
        <w:numPr>
          <w:ilvl w:val="0"/>
          <w:numId w:val="13"/>
        </w:numPr>
        <w:spacing w:line="400" w:lineRule="exact"/>
        <w:rPr>
          <w:sz w:val="24"/>
          <w:szCs w:val="24"/>
        </w:rPr>
      </w:pPr>
      <w:r>
        <w:rPr>
          <w:rFonts w:hint="eastAsia"/>
          <w:sz w:val="24"/>
          <w:szCs w:val="24"/>
        </w:rPr>
        <w:t>矿方将在供应商技术人员的技术支持下，根据技术规范的要求，进行系统测试。</w:t>
      </w:r>
    </w:p>
    <w:p>
      <w:pPr>
        <w:numPr>
          <w:ilvl w:val="0"/>
          <w:numId w:val="13"/>
        </w:numPr>
        <w:spacing w:line="400" w:lineRule="exact"/>
        <w:rPr>
          <w:sz w:val="24"/>
          <w:szCs w:val="24"/>
        </w:rPr>
      </w:pPr>
      <w:r>
        <w:rPr>
          <w:rFonts w:hint="eastAsia"/>
          <w:sz w:val="24"/>
          <w:szCs w:val="24"/>
        </w:rPr>
        <w:t>工程全部完工验收合格后，供应商应提供跟踪技术服务，协同矿方处理各类故障。</w:t>
      </w:r>
    </w:p>
    <w:p>
      <w:pPr>
        <w:numPr>
          <w:ilvl w:val="0"/>
          <w:numId w:val="13"/>
        </w:numPr>
        <w:spacing w:line="400" w:lineRule="exact"/>
        <w:rPr>
          <w:rFonts w:hAnsi="宋体" w:cs="宋体"/>
          <w:sz w:val="36"/>
          <w:szCs w:val="36"/>
        </w:rPr>
      </w:pPr>
      <w:r>
        <w:rPr>
          <w:rFonts w:hint="eastAsia"/>
          <w:sz w:val="24"/>
          <w:szCs w:val="24"/>
        </w:rPr>
        <w:t>系统及设备质保期为一年，自工程交付验收之日开始计算，供应商应实行质保期内，及时免费更换或修理工作人员正常使用过程中出现的故障设备，质保期满后，为该项目产品提供终身技术服务，并确保备品、配件及时提供。</w:t>
      </w:r>
    </w:p>
    <w:p>
      <w:pPr>
        <w:numPr>
          <w:ilvl w:val="0"/>
          <w:numId w:val="13"/>
        </w:numPr>
        <w:spacing w:line="400" w:lineRule="exact"/>
        <w:rPr>
          <w:rFonts w:hAnsi="宋体" w:cs="宋体"/>
          <w:sz w:val="36"/>
          <w:szCs w:val="36"/>
        </w:rPr>
      </w:pPr>
      <w:r>
        <w:rPr>
          <w:rFonts w:hint="eastAsia"/>
          <w:sz w:val="24"/>
          <w:szCs w:val="24"/>
        </w:rPr>
        <w:t>严禁投标人对项目进行转包或自行分解，若确需其它第三方合作完成时必须征得矿方同意，并报上级部门批准后方可进行。</w:t>
      </w:r>
    </w:p>
    <w:p>
      <w:pPr>
        <w:pStyle w:val="3"/>
        <w:numPr>
          <w:ilvl w:val="1"/>
          <w:numId w:val="1"/>
        </w:numPr>
        <w:spacing w:line="400" w:lineRule="exact"/>
        <w:rPr>
          <w:rFonts w:hAnsi="宋体" w:cs="宋体"/>
          <w:sz w:val="36"/>
          <w:szCs w:val="36"/>
        </w:rPr>
      </w:pPr>
      <w:r>
        <w:rPr>
          <w:rFonts w:hint="eastAsia" w:hAnsi="宋体" w:cs="宋体"/>
          <w:sz w:val="36"/>
          <w:szCs w:val="36"/>
        </w:rPr>
        <w:t>售后技术支持和服务</w:t>
      </w:r>
    </w:p>
    <w:p>
      <w:pPr>
        <w:numPr>
          <w:ilvl w:val="0"/>
          <w:numId w:val="14"/>
        </w:numPr>
        <w:spacing w:line="400" w:lineRule="exact"/>
        <w:rPr>
          <w:sz w:val="24"/>
          <w:szCs w:val="24"/>
        </w:rPr>
      </w:pPr>
      <w:r>
        <w:rPr>
          <w:rFonts w:hint="eastAsia"/>
          <w:sz w:val="24"/>
          <w:szCs w:val="24"/>
        </w:rPr>
        <w:t>售后服务人员现场服务</w:t>
      </w:r>
    </w:p>
    <w:p>
      <w:pPr>
        <w:spacing w:line="400" w:lineRule="exact"/>
        <w:ind w:left="479" w:leftChars="228" w:firstLine="240" w:firstLineChars="100"/>
        <w:rPr>
          <w:sz w:val="24"/>
          <w:szCs w:val="24"/>
        </w:rPr>
      </w:pPr>
      <w:r>
        <w:rPr>
          <w:rFonts w:hint="eastAsia"/>
          <w:sz w:val="24"/>
          <w:szCs w:val="24"/>
        </w:rPr>
        <w:t>售后服务人员由实施该项目的技术人员主导，参与服务人员应熟悉项目的设计、实施情况，具备快速诊断系统故障并予以排除的能力。</w:t>
      </w:r>
    </w:p>
    <w:p>
      <w:pPr>
        <w:numPr>
          <w:ilvl w:val="0"/>
          <w:numId w:val="14"/>
        </w:numPr>
        <w:spacing w:line="400" w:lineRule="exact"/>
        <w:rPr>
          <w:sz w:val="24"/>
          <w:szCs w:val="24"/>
        </w:rPr>
      </w:pPr>
      <w:r>
        <w:rPr>
          <w:rFonts w:hint="eastAsia"/>
          <w:sz w:val="24"/>
          <w:szCs w:val="24"/>
        </w:rPr>
        <w:t>技术咨询服务</w:t>
      </w:r>
    </w:p>
    <w:p>
      <w:pPr>
        <w:spacing w:line="400" w:lineRule="exact"/>
        <w:ind w:firstLine="720" w:firstLineChars="300"/>
        <w:rPr>
          <w:sz w:val="24"/>
          <w:szCs w:val="24"/>
        </w:rPr>
      </w:pPr>
      <w:r>
        <w:rPr>
          <w:rFonts w:hint="eastAsia"/>
          <w:sz w:val="24"/>
          <w:szCs w:val="24"/>
        </w:rPr>
        <w:t>提供良好的技术咨询服务，解答用户技术疑问、排除系统故障，确保系统平稳运  行。设备出现产品质量、技术问题时，供应商须在招标人规定的时间内做出答复。</w:t>
      </w:r>
    </w:p>
    <w:p>
      <w:pPr>
        <w:numPr>
          <w:ilvl w:val="0"/>
          <w:numId w:val="14"/>
        </w:numPr>
        <w:spacing w:line="400" w:lineRule="exact"/>
        <w:rPr>
          <w:sz w:val="24"/>
          <w:szCs w:val="24"/>
        </w:rPr>
      </w:pPr>
      <w:r>
        <w:rPr>
          <w:rFonts w:hint="eastAsia"/>
          <w:sz w:val="24"/>
          <w:szCs w:val="24"/>
        </w:rPr>
        <w:t>技术培训</w:t>
      </w:r>
    </w:p>
    <w:p>
      <w:pPr>
        <w:spacing w:line="400" w:lineRule="exact"/>
        <w:ind w:firstLine="480" w:firstLineChars="200"/>
        <w:rPr>
          <w:sz w:val="24"/>
          <w:szCs w:val="24"/>
        </w:rPr>
      </w:pPr>
      <w:r>
        <w:rPr>
          <w:rFonts w:hint="eastAsia"/>
          <w:sz w:val="24"/>
          <w:szCs w:val="24"/>
        </w:rPr>
        <w:t>人员培训作为项目实施的一个重要环节，对整个项目至关重要。供应商应负责对矿方技术人员进行项目技术培训并提供系统学习资料，培训目标是使矿方技术人员能够完全掌握系统正常情况下的日常运行维护和故障的排除等。</w:t>
      </w:r>
    </w:p>
    <w:p>
      <w:pPr>
        <w:spacing w:line="400" w:lineRule="exact"/>
        <w:ind w:firstLine="480" w:firstLineChars="200"/>
        <w:rPr>
          <w:sz w:val="24"/>
          <w:szCs w:val="24"/>
        </w:rPr>
      </w:pPr>
      <w:r>
        <w:rPr>
          <w:rFonts w:hint="eastAsia"/>
          <w:sz w:val="24"/>
          <w:szCs w:val="24"/>
        </w:rPr>
        <w:t>培训内容应至少包括：针对设备的技术基础培训，实施技术方案培训，各设备、软件的安装、配置和使用、维护培训等。培训具体形式应至少包括基础理论培训和现场实践技能培训两种。</w:t>
      </w:r>
      <w:bookmarkEnd w:id="5"/>
    </w:p>
    <w:p>
      <w:pPr>
        <w:pStyle w:val="9"/>
        <w:rPr>
          <w:rFonts w:ascii="仿宋" w:hAnsi="仿宋" w:eastAsia="仿宋" w:cs="仿宋"/>
        </w:rPr>
      </w:pPr>
    </w:p>
    <w:p>
      <w:pPr>
        <w:pStyle w:val="21"/>
        <w:ind w:firstLine="480"/>
      </w:pPr>
    </w:p>
    <w:sectPr>
      <w:pgSz w:w="11906" w:h="16838"/>
      <w:pgMar w:top="1440" w:right="1587" w:bottom="1440" w:left="158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荣耀 张" w:date="2022-09-20T21:40:00Z" w:initials="荣耀">
    <w:p w14:paraId="553B73A6">
      <w:pPr>
        <w:pStyle w:val="7"/>
      </w:pPr>
      <w:r>
        <w:rPr>
          <w:rFonts w:hint="eastAsia"/>
        </w:rPr>
        <w:t>增加了一条参数</w:t>
      </w:r>
    </w:p>
  </w:comment>
  <w:comment w:id="1" w:author="荣耀 张" w:date="2022-09-20T21:39:00Z" w:initials="荣耀">
    <w:p w14:paraId="7A81631E">
      <w:pPr>
        <w:pStyle w:val="7"/>
      </w:pPr>
      <w:r>
        <w:rPr>
          <w:rFonts w:hint="eastAsia" w:ascii="宋体" w:hAnsi="宋体" w:cs="宋体"/>
          <w:color w:val="000000"/>
          <w:sz w:val="24"/>
          <w:szCs w:val="24"/>
        </w:rPr>
        <w:t>删掉了参数描述</w:t>
      </w:r>
      <w:r>
        <w:rPr>
          <w:rFonts w:hint="eastAsia" w:ascii="宋体" w:hAnsi="宋体" w:cs="宋体"/>
          <w:b/>
          <w:bCs/>
          <w:strike/>
          <w:color w:val="FF0000"/>
          <w:sz w:val="24"/>
          <w:szCs w:val="24"/>
        </w:rPr>
        <w:t>1路继电器控锁、开门按钮</w:t>
      </w:r>
    </w:p>
  </w:comment>
  <w:comment w:id="2" w:author="荣耀 张" w:date="2022-09-20T21:43:00Z" w:initials="荣耀">
    <w:p w14:paraId="6D002665">
      <w:pPr>
        <w:pStyle w:val="7"/>
        <w:ind w:firstLine="480"/>
      </w:pPr>
      <w:r>
        <w:rPr>
          <w:rFonts w:hint="eastAsia"/>
        </w:rPr>
        <w:t>增加了一条参数</w:t>
      </w:r>
    </w:p>
    <w:p w14:paraId="395B1907">
      <w:pPr>
        <w:pStyle w:val="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3B73A6" w15:done="0"/>
  <w15:commentEx w15:paraId="7A81631E" w15:done="0"/>
  <w15:commentEx w15:paraId="395B19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33F08"/>
    <w:multiLevelType w:val="singleLevel"/>
    <w:tmpl w:val="81D33F08"/>
    <w:lvl w:ilvl="0" w:tentative="0">
      <w:start w:val="1"/>
      <w:numFmt w:val="decimal"/>
      <w:lvlText w:val="%1."/>
      <w:lvlJc w:val="left"/>
      <w:pPr>
        <w:ind w:left="845" w:hanging="425"/>
      </w:pPr>
      <w:rPr>
        <w:rFonts w:hint="default"/>
        <w:sz w:val="24"/>
        <w:szCs w:val="24"/>
      </w:rPr>
    </w:lvl>
  </w:abstractNum>
  <w:abstractNum w:abstractNumId="1">
    <w:nsid w:val="89D827BE"/>
    <w:multiLevelType w:val="singleLevel"/>
    <w:tmpl w:val="89D827BE"/>
    <w:lvl w:ilvl="0" w:tentative="0">
      <w:start w:val="1"/>
      <w:numFmt w:val="decimal"/>
      <w:lvlText w:val="%1."/>
      <w:lvlJc w:val="left"/>
      <w:pPr>
        <w:ind w:left="425" w:hanging="425"/>
      </w:pPr>
      <w:rPr>
        <w:rFonts w:hint="default"/>
      </w:rPr>
    </w:lvl>
  </w:abstractNum>
  <w:abstractNum w:abstractNumId="2">
    <w:nsid w:val="9211FE41"/>
    <w:multiLevelType w:val="singleLevel"/>
    <w:tmpl w:val="9211FE41"/>
    <w:lvl w:ilvl="0" w:tentative="0">
      <w:start w:val="1"/>
      <w:numFmt w:val="bullet"/>
      <w:lvlText w:val=""/>
      <w:lvlJc w:val="left"/>
      <w:pPr>
        <w:ind w:left="840" w:hanging="420"/>
      </w:pPr>
      <w:rPr>
        <w:rFonts w:hint="default" w:ascii="Wingdings" w:hAnsi="Wingdings"/>
      </w:rPr>
    </w:lvl>
  </w:abstractNum>
  <w:abstractNum w:abstractNumId="3">
    <w:nsid w:val="94E69E55"/>
    <w:multiLevelType w:val="multilevel"/>
    <w:tmpl w:val="94E69E55"/>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402" w:firstLine="402"/>
      </w:pPr>
      <w:rPr>
        <w:rFonts w:hint="eastAsia"/>
        <w:sz w:val="36"/>
        <w:szCs w:val="36"/>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9AA8D414"/>
    <w:multiLevelType w:val="singleLevel"/>
    <w:tmpl w:val="9AA8D414"/>
    <w:lvl w:ilvl="0" w:tentative="0">
      <w:start w:val="1"/>
      <w:numFmt w:val="bullet"/>
      <w:lvlText w:val=""/>
      <w:lvlJc w:val="left"/>
      <w:pPr>
        <w:ind w:left="630" w:hanging="420"/>
      </w:pPr>
      <w:rPr>
        <w:rFonts w:hint="default" w:ascii="Wingdings" w:hAnsi="Wingdings"/>
      </w:rPr>
    </w:lvl>
  </w:abstractNum>
  <w:abstractNum w:abstractNumId="5">
    <w:nsid w:val="9C575820"/>
    <w:multiLevelType w:val="singleLevel"/>
    <w:tmpl w:val="9C575820"/>
    <w:lvl w:ilvl="0" w:tentative="0">
      <w:start w:val="1"/>
      <w:numFmt w:val="decimal"/>
      <w:lvlText w:val="%1."/>
      <w:lvlJc w:val="left"/>
      <w:pPr>
        <w:ind w:left="635" w:hanging="425"/>
      </w:pPr>
      <w:rPr>
        <w:rFonts w:hint="default"/>
        <w:color w:val="auto"/>
      </w:rPr>
    </w:lvl>
  </w:abstractNum>
  <w:abstractNum w:abstractNumId="6">
    <w:nsid w:val="111978FE"/>
    <w:multiLevelType w:val="singleLevel"/>
    <w:tmpl w:val="111978FE"/>
    <w:lvl w:ilvl="0" w:tentative="0">
      <w:start w:val="1"/>
      <w:numFmt w:val="decimal"/>
      <w:suff w:val="space"/>
      <w:lvlText w:val="%1."/>
      <w:lvlJc w:val="left"/>
      <w:pPr>
        <w:ind w:left="845" w:hanging="425"/>
      </w:pPr>
      <w:rPr>
        <w:rFonts w:hint="default"/>
      </w:rPr>
    </w:lvl>
  </w:abstractNum>
  <w:abstractNum w:abstractNumId="7">
    <w:nsid w:val="3111129F"/>
    <w:multiLevelType w:val="singleLevel"/>
    <w:tmpl w:val="3111129F"/>
    <w:lvl w:ilvl="0" w:tentative="0">
      <w:start w:val="1"/>
      <w:numFmt w:val="bullet"/>
      <w:lvlText w:val=""/>
      <w:lvlJc w:val="left"/>
      <w:pPr>
        <w:ind w:left="1080" w:hanging="420"/>
      </w:pPr>
      <w:rPr>
        <w:rFonts w:hint="default" w:ascii="Wingdings" w:hAnsi="Wingdings"/>
      </w:rPr>
    </w:lvl>
  </w:abstractNum>
  <w:abstractNum w:abstractNumId="8">
    <w:nsid w:val="37056FED"/>
    <w:multiLevelType w:val="singleLevel"/>
    <w:tmpl w:val="37056FED"/>
    <w:lvl w:ilvl="0" w:tentative="0">
      <w:start w:val="1"/>
      <w:numFmt w:val="decimal"/>
      <w:lvlText w:val="%1."/>
      <w:lvlJc w:val="left"/>
      <w:pPr>
        <w:ind w:left="845" w:hanging="425"/>
      </w:pPr>
      <w:rPr>
        <w:rFonts w:hint="default"/>
      </w:rPr>
    </w:lvl>
  </w:abstractNum>
  <w:abstractNum w:abstractNumId="9">
    <w:nsid w:val="3D647056"/>
    <w:multiLevelType w:val="multilevel"/>
    <w:tmpl w:val="3D647056"/>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10">
    <w:nsid w:val="4480A4A8"/>
    <w:multiLevelType w:val="singleLevel"/>
    <w:tmpl w:val="4480A4A8"/>
    <w:lvl w:ilvl="0" w:tentative="0">
      <w:start w:val="1"/>
      <w:numFmt w:val="decimal"/>
      <w:lvlText w:val="%1."/>
      <w:lvlJc w:val="left"/>
      <w:pPr>
        <w:ind w:left="845" w:hanging="425"/>
      </w:pPr>
      <w:rPr>
        <w:rFonts w:hint="default"/>
        <w:sz w:val="24"/>
        <w:szCs w:val="24"/>
      </w:rPr>
    </w:lvl>
  </w:abstractNum>
  <w:abstractNum w:abstractNumId="11">
    <w:nsid w:val="6A72779F"/>
    <w:multiLevelType w:val="multilevel"/>
    <w:tmpl w:val="6A72779F"/>
    <w:lvl w:ilvl="0" w:tentative="0">
      <w:start w:val="1"/>
      <w:numFmt w:val="bullet"/>
      <w:lvlText w:val=""/>
      <w:lvlJc w:val="left"/>
      <w:pPr>
        <w:ind w:left="1254" w:hanging="420"/>
      </w:pPr>
      <w:rPr>
        <w:rFonts w:hint="default" w:ascii="Wingdings" w:hAnsi="Wingdings"/>
      </w:rPr>
    </w:lvl>
    <w:lvl w:ilvl="1" w:tentative="0">
      <w:start w:val="1"/>
      <w:numFmt w:val="bullet"/>
      <w:lvlText w:val=""/>
      <w:lvlJc w:val="left"/>
      <w:pPr>
        <w:ind w:left="1674" w:hanging="420"/>
      </w:pPr>
      <w:rPr>
        <w:rFonts w:hint="default" w:ascii="Wingdings" w:hAnsi="Wingdings"/>
      </w:rPr>
    </w:lvl>
    <w:lvl w:ilvl="2" w:tentative="0">
      <w:start w:val="1"/>
      <w:numFmt w:val="decimal"/>
      <w:lvlText w:val="%3."/>
      <w:lvlJc w:val="left"/>
      <w:pPr>
        <w:tabs>
          <w:tab w:val="left" w:pos="2160"/>
        </w:tabs>
        <w:ind w:left="2574" w:hanging="360"/>
      </w:pPr>
    </w:lvl>
    <w:lvl w:ilvl="3" w:tentative="0">
      <w:start w:val="1"/>
      <w:numFmt w:val="decimal"/>
      <w:lvlText w:val="%4."/>
      <w:lvlJc w:val="left"/>
      <w:pPr>
        <w:tabs>
          <w:tab w:val="left" w:pos="2880"/>
        </w:tabs>
        <w:ind w:left="3294" w:hanging="360"/>
      </w:pPr>
    </w:lvl>
    <w:lvl w:ilvl="4" w:tentative="0">
      <w:start w:val="1"/>
      <w:numFmt w:val="decimal"/>
      <w:lvlText w:val="%5."/>
      <w:lvlJc w:val="left"/>
      <w:pPr>
        <w:tabs>
          <w:tab w:val="left" w:pos="3600"/>
        </w:tabs>
        <w:ind w:left="4014" w:hanging="360"/>
      </w:pPr>
    </w:lvl>
    <w:lvl w:ilvl="5" w:tentative="0">
      <w:start w:val="1"/>
      <w:numFmt w:val="decimal"/>
      <w:lvlText w:val="%6."/>
      <w:lvlJc w:val="left"/>
      <w:pPr>
        <w:tabs>
          <w:tab w:val="left" w:pos="4320"/>
        </w:tabs>
        <w:ind w:left="4734" w:hanging="360"/>
      </w:pPr>
    </w:lvl>
    <w:lvl w:ilvl="6" w:tentative="0">
      <w:start w:val="1"/>
      <w:numFmt w:val="decimal"/>
      <w:lvlText w:val="%7."/>
      <w:lvlJc w:val="left"/>
      <w:pPr>
        <w:tabs>
          <w:tab w:val="left" w:pos="5040"/>
        </w:tabs>
        <w:ind w:left="5454" w:hanging="360"/>
      </w:pPr>
    </w:lvl>
    <w:lvl w:ilvl="7" w:tentative="0">
      <w:start w:val="1"/>
      <w:numFmt w:val="decimal"/>
      <w:lvlText w:val="%8."/>
      <w:lvlJc w:val="left"/>
      <w:pPr>
        <w:tabs>
          <w:tab w:val="left" w:pos="5760"/>
        </w:tabs>
        <w:ind w:left="6174" w:hanging="360"/>
      </w:pPr>
    </w:lvl>
    <w:lvl w:ilvl="8" w:tentative="0">
      <w:start w:val="1"/>
      <w:numFmt w:val="decimal"/>
      <w:lvlText w:val="%9."/>
      <w:lvlJc w:val="left"/>
      <w:pPr>
        <w:tabs>
          <w:tab w:val="left" w:pos="6480"/>
        </w:tabs>
        <w:ind w:left="6894" w:hanging="360"/>
      </w:pPr>
    </w:lvl>
  </w:abstractNum>
  <w:abstractNum w:abstractNumId="12">
    <w:nsid w:val="72AE1AFC"/>
    <w:multiLevelType w:val="singleLevel"/>
    <w:tmpl w:val="72AE1AFC"/>
    <w:lvl w:ilvl="0" w:tentative="0">
      <w:start w:val="1"/>
      <w:numFmt w:val="bullet"/>
      <w:suff w:val="space"/>
      <w:lvlText w:val=""/>
      <w:lvlJc w:val="left"/>
      <w:pPr>
        <w:ind w:left="1050" w:hanging="420"/>
      </w:pPr>
      <w:rPr>
        <w:rFonts w:hint="default" w:ascii="Wingdings" w:hAnsi="Wingdings"/>
      </w:rPr>
    </w:lvl>
  </w:abstractNum>
  <w:num w:numId="1">
    <w:abstractNumId w:val="3"/>
  </w:num>
  <w:num w:numId="2">
    <w:abstractNumId w:val="5"/>
  </w:num>
  <w:num w:numId="3">
    <w:abstractNumId w:val="4"/>
  </w:num>
  <w:num w:numId="4">
    <w:abstractNumId w:val="1"/>
  </w:num>
  <w:num w:numId="5">
    <w:abstractNumId w:val="9"/>
  </w:num>
  <w:num w:numId="6">
    <w:abstractNumId w:val="7"/>
  </w:num>
  <w:num w:numId="7">
    <w:abstractNumId w:val="11"/>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2"/>
  </w:num>
  <w:num w:numId="9">
    <w:abstractNumId w:val="11"/>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2"/>
  </w:num>
  <w:num w:numId="11">
    <w:abstractNumId w:val="8"/>
  </w:num>
  <w:num w:numId="12">
    <w:abstractNumId w:val="0"/>
  </w:num>
  <w:num w:numId="13">
    <w:abstractNumId w:val="1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荣耀 张">
    <w15:presenceInfo w15:providerId="Windows Live" w15:userId="29b6751b88142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5NGJmZGViNWIyMWZlNTc2MTFiY2E3ZjdlYjVkZTEifQ=="/>
  </w:docVars>
  <w:rsids>
    <w:rsidRoot w:val="00EB276A"/>
    <w:rsid w:val="0002429B"/>
    <w:rsid w:val="006608ED"/>
    <w:rsid w:val="00716B7F"/>
    <w:rsid w:val="008F2052"/>
    <w:rsid w:val="00935A2B"/>
    <w:rsid w:val="00947FF9"/>
    <w:rsid w:val="00AA14D9"/>
    <w:rsid w:val="00B05D60"/>
    <w:rsid w:val="00CA7189"/>
    <w:rsid w:val="00EB276A"/>
    <w:rsid w:val="00FB0283"/>
    <w:rsid w:val="04CA1777"/>
    <w:rsid w:val="201805CC"/>
    <w:rsid w:val="210F0453"/>
    <w:rsid w:val="2EF03D02"/>
    <w:rsid w:val="34FA5E47"/>
    <w:rsid w:val="42E15E19"/>
    <w:rsid w:val="68B42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18"/>
    <w:qFormat/>
    <w:uiPriority w:val="0"/>
    <w:pPr>
      <w:keepNext/>
      <w:keepLines/>
      <w:spacing w:line="360" w:lineRule="auto"/>
      <w:outlineLvl w:val="2"/>
    </w:pPr>
    <w:rPr>
      <w:b/>
      <w:bCs/>
      <w:sz w:val="24"/>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5">
    <w:name w:val="正文内容首行缩进2字符"/>
    <w:basedOn w:val="1"/>
    <w:qFormat/>
    <w:uiPriority w:val="0"/>
    <w:pPr>
      <w:spacing w:before="20" w:after="20" w:line="420" w:lineRule="auto"/>
    </w:pPr>
    <w:rPr>
      <w:rFonts w:ascii="Arial" w:hAnsi="Arial"/>
    </w:rPr>
  </w:style>
  <w:style w:type="paragraph" w:styleId="6">
    <w:name w:val="Document Map"/>
    <w:basedOn w:val="1"/>
    <w:link w:val="25"/>
    <w:semiHidden/>
    <w:unhideWhenUsed/>
    <w:uiPriority w:val="99"/>
    <w:rPr>
      <w:rFonts w:ascii="宋体"/>
      <w:sz w:val="18"/>
      <w:szCs w:val="18"/>
    </w:rPr>
  </w:style>
  <w:style w:type="paragraph" w:styleId="7">
    <w:name w:val="annotation text"/>
    <w:basedOn w:val="1"/>
    <w:link w:val="26"/>
    <w:semiHidden/>
    <w:unhideWhenUsed/>
    <w:uiPriority w:val="99"/>
    <w:pPr>
      <w:jc w:val="left"/>
    </w:pPr>
  </w:style>
  <w:style w:type="paragraph" w:styleId="8">
    <w:name w:val="Balloon Text"/>
    <w:basedOn w:val="1"/>
    <w:link w:val="28"/>
    <w:semiHidden/>
    <w:unhideWhenUsed/>
    <w:uiPriority w:val="99"/>
    <w:rPr>
      <w:sz w:val="18"/>
      <w:szCs w:val="18"/>
    </w:rPr>
  </w:style>
  <w:style w:type="paragraph" w:styleId="9">
    <w:name w:val="footer"/>
    <w:basedOn w:val="1"/>
    <w:link w:val="16"/>
    <w:unhideWhenUsed/>
    <w:uiPriority w:val="0"/>
    <w:pPr>
      <w:tabs>
        <w:tab w:val="center" w:pos="4153"/>
        <w:tab w:val="right" w:pos="8306"/>
      </w:tabs>
      <w:snapToGrid w:val="0"/>
      <w:jc w:val="left"/>
    </w:pPr>
    <w:rPr>
      <w:sz w:val="18"/>
      <w:szCs w:val="18"/>
    </w:rPr>
  </w:style>
  <w:style w:type="paragraph" w:styleId="10">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7"/>
    <w:next w:val="7"/>
    <w:link w:val="27"/>
    <w:semiHidden/>
    <w:unhideWhenUsed/>
    <w:qFormat/>
    <w:uiPriority w:val="99"/>
    <w:rPr>
      <w:b/>
      <w:bCs/>
    </w:rPr>
  </w:style>
  <w:style w:type="character" w:styleId="14">
    <w:name w:val="annotation reference"/>
    <w:basedOn w:val="13"/>
    <w:semiHidden/>
    <w:unhideWhenUsed/>
    <w:uiPriority w:val="99"/>
    <w:rPr>
      <w:sz w:val="21"/>
      <w:szCs w:val="21"/>
    </w:rPr>
  </w:style>
  <w:style w:type="character" w:customStyle="1" w:styleId="15">
    <w:name w:val="页眉 Char"/>
    <w:basedOn w:val="13"/>
    <w:link w:val="10"/>
    <w:uiPriority w:val="99"/>
    <w:rPr>
      <w:sz w:val="18"/>
      <w:szCs w:val="18"/>
    </w:rPr>
  </w:style>
  <w:style w:type="character" w:customStyle="1" w:styleId="16">
    <w:name w:val="页脚 Char"/>
    <w:basedOn w:val="13"/>
    <w:link w:val="9"/>
    <w:semiHidden/>
    <w:uiPriority w:val="99"/>
    <w:rPr>
      <w:sz w:val="18"/>
      <w:szCs w:val="18"/>
    </w:rPr>
  </w:style>
  <w:style w:type="character" w:customStyle="1" w:styleId="17">
    <w:name w:val="标题 2 Char"/>
    <w:basedOn w:val="13"/>
    <w:link w:val="3"/>
    <w:qFormat/>
    <w:uiPriority w:val="0"/>
    <w:rPr>
      <w:rFonts w:ascii="Arial" w:hAnsi="Arial" w:eastAsia="黑体" w:cs="Times New Roman"/>
      <w:b/>
      <w:bCs/>
      <w:sz w:val="32"/>
      <w:szCs w:val="32"/>
    </w:rPr>
  </w:style>
  <w:style w:type="character" w:customStyle="1" w:styleId="18">
    <w:name w:val="标题 3 Char"/>
    <w:basedOn w:val="13"/>
    <w:link w:val="4"/>
    <w:qFormat/>
    <w:uiPriority w:val="0"/>
    <w:rPr>
      <w:rFonts w:ascii="Times New Roman" w:hAnsi="Times New Roman" w:eastAsia="宋体" w:cs="Times New Roman"/>
      <w:b/>
      <w:bCs/>
      <w:sz w:val="24"/>
      <w:szCs w:val="32"/>
    </w:rPr>
  </w:style>
  <w:style w:type="paragraph" w:customStyle="1" w:styleId="19">
    <w:name w:val="Char Char Char Char"/>
    <w:basedOn w:val="6"/>
    <w:qFormat/>
    <w:uiPriority w:val="0"/>
    <w:pPr>
      <w:shd w:val="clear" w:color="auto" w:fill="000080"/>
      <w:snapToGrid w:val="0"/>
      <w:spacing w:line="360" w:lineRule="auto"/>
      <w:ind w:firstLine="291" w:firstLineChars="127"/>
    </w:pPr>
    <w:rPr>
      <w:rFonts w:ascii="仿宋_GB2312" w:hAnsi="Tahoma" w:eastAsia="仿宋_GB2312"/>
      <w:b/>
      <w:spacing w:val="-6"/>
      <w:sz w:val="24"/>
      <w:szCs w:val="24"/>
    </w:rPr>
  </w:style>
  <w:style w:type="paragraph" w:customStyle="1" w:styleId="20">
    <w:name w:val="缩正文"/>
    <w:basedOn w:val="1"/>
    <w:qFormat/>
    <w:uiPriority w:val="0"/>
    <w:pPr>
      <w:spacing w:line="360" w:lineRule="auto"/>
      <w:ind w:firstLine="480" w:firstLineChars="200"/>
    </w:pPr>
    <w:rPr>
      <w:rFonts w:ascii="宋体" w:hAnsi="宋体"/>
      <w:sz w:val="24"/>
    </w:rPr>
  </w:style>
  <w:style w:type="paragraph" w:customStyle="1" w:styleId="21">
    <w:name w:val="正文4"/>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22">
    <w:name w:val="列表段落1"/>
    <w:basedOn w:val="1"/>
    <w:qFormat/>
    <w:uiPriority w:val="34"/>
    <w:pPr>
      <w:ind w:firstLine="420" w:firstLineChars="200"/>
    </w:pPr>
  </w:style>
  <w:style w:type="paragraph" w:customStyle="1" w:styleId="23">
    <w:name w:val="表格"/>
    <w:basedOn w:val="1"/>
    <w:qFormat/>
    <w:uiPriority w:val="0"/>
    <w:rPr>
      <w:szCs w:val="24"/>
    </w:rPr>
  </w:style>
  <w:style w:type="character" w:customStyle="1" w:styleId="24">
    <w:name w:val="标题 1 Char"/>
    <w:basedOn w:val="13"/>
    <w:link w:val="2"/>
    <w:qFormat/>
    <w:uiPriority w:val="9"/>
    <w:rPr>
      <w:rFonts w:ascii="Times New Roman" w:hAnsi="Times New Roman" w:eastAsia="宋体" w:cs="Times New Roman"/>
      <w:b/>
      <w:bCs/>
      <w:kern w:val="44"/>
      <w:sz w:val="44"/>
      <w:szCs w:val="44"/>
    </w:rPr>
  </w:style>
  <w:style w:type="character" w:customStyle="1" w:styleId="25">
    <w:name w:val="文档结构图 Char"/>
    <w:basedOn w:val="13"/>
    <w:link w:val="6"/>
    <w:semiHidden/>
    <w:uiPriority w:val="99"/>
    <w:rPr>
      <w:rFonts w:ascii="宋体" w:hAnsi="Times New Roman" w:eastAsia="宋体" w:cs="Times New Roman"/>
      <w:sz w:val="18"/>
      <w:szCs w:val="18"/>
    </w:rPr>
  </w:style>
  <w:style w:type="character" w:customStyle="1" w:styleId="26">
    <w:name w:val="批注文字 Char"/>
    <w:basedOn w:val="13"/>
    <w:link w:val="7"/>
    <w:semiHidden/>
    <w:qFormat/>
    <w:uiPriority w:val="99"/>
    <w:rPr>
      <w:rFonts w:ascii="Times New Roman" w:hAnsi="Times New Roman" w:eastAsia="宋体" w:cs="Times New Roman"/>
      <w:szCs w:val="20"/>
    </w:rPr>
  </w:style>
  <w:style w:type="character" w:customStyle="1" w:styleId="27">
    <w:name w:val="批注主题 Char"/>
    <w:basedOn w:val="26"/>
    <w:link w:val="11"/>
    <w:semiHidden/>
    <w:uiPriority w:val="99"/>
    <w:rPr>
      <w:rFonts w:ascii="Times New Roman" w:hAnsi="Times New Roman" w:eastAsia="宋体" w:cs="Times New Roman"/>
      <w:b/>
      <w:bCs/>
      <w:szCs w:val="20"/>
    </w:rPr>
  </w:style>
  <w:style w:type="character" w:customStyle="1" w:styleId="28">
    <w:name w:val="批注框文本 Char"/>
    <w:basedOn w:val="13"/>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3131</Words>
  <Characters>3430</Characters>
  <Lines>26</Lines>
  <Paragraphs>7</Paragraphs>
  <TotalTime>16</TotalTime>
  <ScaleCrop>false</ScaleCrop>
  <LinksUpToDate>false</LinksUpToDate>
  <CharactersWithSpaces>3486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2022-09-21T10:17:00Z</dcterms:created>
  <dc:creator>Lenovo</dc:creator>
  <cp:lastModifiedBy>_斌</cp:lastModifiedBy>
  <dcterms:modified xsi:type="dcterms:W3CDTF">2022-09-22T07:53:27Z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1DD35AE09E1D43CA9A8694CAF6CE1AE9</vt:lpwstr>
  </property>
</Properties>
</file>